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8A" w:rsidRPr="009C3C8A" w:rsidRDefault="00A871F0" w:rsidP="00A871F0">
      <w:pPr>
        <w:pStyle w:val="a6"/>
        <w:spacing w:line="360" w:lineRule="auto"/>
        <w:ind w:left="0" w:firstLine="567"/>
        <w:jc w:val="center"/>
        <w:rPr>
          <w:b/>
          <w:i/>
        </w:rPr>
      </w:pPr>
      <w:r w:rsidRPr="009C3C8A">
        <w:rPr>
          <w:b/>
          <w:i/>
        </w:rPr>
        <w:t xml:space="preserve">Наиболее значимые достижения отрасли </w:t>
      </w:r>
      <w:r w:rsidR="009C3C8A" w:rsidRPr="009C3C8A">
        <w:rPr>
          <w:b/>
          <w:i/>
        </w:rPr>
        <w:t xml:space="preserve"> </w:t>
      </w:r>
    </w:p>
    <w:p w:rsidR="00A871F0" w:rsidRPr="009C3C8A" w:rsidRDefault="002C3139" w:rsidP="00A871F0">
      <w:pPr>
        <w:pStyle w:val="a6"/>
        <w:spacing w:line="360" w:lineRule="auto"/>
        <w:ind w:left="0" w:firstLine="567"/>
        <w:jc w:val="center"/>
        <w:rPr>
          <w:b/>
          <w:i/>
        </w:rPr>
      </w:pPr>
      <w:r w:rsidRPr="009C3C8A">
        <w:rPr>
          <w:b/>
          <w:i/>
        </w:rPr>
        <w:t>«</w:t>
      </w:r>
      <w:r w:rsidR="00301BDB" w:rsidRPr="009C3C8A">
        <w:rPr>
          <w:b/>
          <w:i/>
        </w:rPr>
        <w:t>Физическая культура, спорт и работа с молодёжью</w:t>
      </w:r>
      <w:r w:rsidRPr="009C3C8A">
        <w:rPr>
          <w:b/>
          <w:i/>
        </w:rPr>
        <w:t>»</w:t>
      </w:r>
    </w:p>
    <w:p w:rsidR="00EB35F8" w:rsidRDefault="00EB35F8" w:rsidP="008969C1">
      <w:pPr>
        <w:ind w:firstLine="567"/>
        <w:jc w:val="both"/>
      </w:pPr>
    </w:p>
    <w:p w:rsidR="008A19BA" w:rsidRPr="0030094E" w:rsidRDefault="008A19BA" w:rsidP="008969C1">
      <w:pPr>
        <w:ind w:firstLine="567"/>
        <w:jc w:val="both"/>
      </w:pPr>
      <w:r w:rsidRPr="0030094E">
        <w:t xml:space="preserve">На территории городского округа Воскресенск имеются крупные спортивные объекты и учреждения: ледовый дворец </w:t>
      </w:r>
      <w:r w:rsidR="002C3139" w:rsidRPr="0030094E">
        <w:t>«</w:t>
      </w:r>
      <w:r w:rsidRPr="0030094E">
        <w:t>Химик</w:t>
      </w:r>
      <w:r w:rsidR="002C3139" w:rsidRPr="0030094E">
        <w:t>»</w:t>
      </w:r>
      <w:r w:rsidRPr="0030094E">
        <w:t xml:space="preserve">, стадион в составе МУ </w:t>
      </w:r>
      <w:r w:rsidR="002C3139" w:rsidRPr="0030094E">
        <w:t>«</w:t>
      </w:r>
      <w:r w:rsidRPr="0030094E">
        <w:t xml:space="preserve">СК </w:t>
      </w:r>
      <w:r w:rsidR="002C3139" w:rsidRPr="0030094E">
        <w:t>«</w:t>
      </w:r>
      <w:r w:rsidRPr="0030094E">
        <w:t>Химик</w:t>
      </w:r>
      <w:r w:rsidR="002C3139" w:rsidRPr="0030094E">
        <w:t>»</w:t>
      </w:r>
      <w:r w:rsidRPr="0030094E">
        <w:t xml:space="preserve">, ФОК с универсальным спортивным залом, Дворец водного спорта </w:t>
      </w:r>
      <w:r w:rsidR="002C3139" w:rsidRPr="0030094E">
        <w:t>«</w:t>
      </w:r>
      <w:r w:rsidRPr="0030094E">
        <w:t>Дельфин</w:t>
      </w:r>
      <w:r w:rsidR="002C3139" w:rsidRPr="0030094E">
        <w:t>»</w:t>
      </w:r>
      <w:r w:rsidRPr="0030094E">
        <w:t xml:space="preserve">, стадионы МБУ </w:t>
      </w:r>
      <w:r w:rsidR="002C3139" w:rsidRPr="0030094E">
        <w:t>«</w:t>
      </w:r>
      <w:r w:rsidRPr="0030094E">
        <w:t xml:space="preserve">Физкультурно-спортивное объединение </w:t>
      </w:r>
      <w:r w:rsidR="002C3139" w:rsidRPr="0030094E">
        <w:t>«</w:t>
      </w:r>
      <w:r w:rsidRPr="0030094E">
        <w:t>Центр</w:t>
      </w:r>
      <w:r w:rsidR="002C3139" w:rsidRPr="0030094E">
        <w:t>»</w:t>
      </w:r>
      <w:r w:rsidRPr="0030094E">
        <w:t xml:space="preserve">, МБУ </w:t>
      </w:r>
      <w:r w:rsidR="002C3139" w:rsidRPr="0030094E">
        <w:t>«</w:t>
      </w:r>
      <w:r w:rsidRPr="0030094E">
        <w:t xml:space="preserve">Физкультурно-спортивный центр </w:t>
      </w:r>
      <w:r w:rsidR="002C3139" w:rsidRPr="0030094E">
        <w:t>«</w:t>
      </w:r>
      <w:r w:rsidRPr="0030094E">
        <w:t>Воскресенск</w:t>
      </w:r>
      <w:r w:rsidR="002C3139" w:rsidRPr="0030094E">
        <w:t>»</w:t>
      </w:r>
      <w:r w:rsidR="00B3454E" w:rsidRPr="0030094E">
        <w:t xml:space="preserve">, учреждение адаптивного вида спорта - спортивный клуб инвалидов «Лидер» </w:t>
      </w:r>
      <w:r w:rsidRPr="0030094E">
        <w:t xml:space="preserve">и другие.  </w:t>
      </w:r>
    </w:p>
    <w:p w:rsidR="00555C6D" w:rsidRDefault="00555C6D" w:rsidP="008969C1">
      <w:pPr>
        <w:ind w:firstLine="567"/>
        <w:jc w:val="both"/>
        <w:rPr>
          <w:rFonts w:eastAsiaTheme="minorHAnsi"/>
          <w:lang w:eastAsia="en-US"/>
        </w:rPr>
      </w:pPr>
      <w:r w:rsidRPr="0030094E">
        <w:rPr>
          <w:rFonts w:eastAsia="Calibri"/>
          <w:lang w:eastAsia="en-US"/>
        </w:rPr>
        <w:t>Всего занимающихся физической культурой и спортом в городском округе Воскресенск: более 65 тысяч чел., что составляет 46,3% от общей численности проживающих</w:t>
      </w:r>
      <w:r w:rsidR="006932E7" w:rsidRPr="0030094E">
        <w:rPr>
          <w:rFonts w:eastAsia="Calibri"/>
          <w:lang w:eastAsia="en-US"/>
        </w:rPr>
        <w:t xml:space="preserve">. </w:t>
      </w:r>
      <w:r w:rsidRPr="0030094E">
        <w:rPr>
          <w:rFonts w:eastAsiaTheme="minorHAnsi"/>
          <w:lang w:eastAsia="en-US"/>
        </w:rPr>
        <w:t>На спортивной подготовке более 2</w:t>
      </w:r>
      <w:r w:rsidR="00DD2449" w:rsidRPr="0030094E">
        <w:rPr>
          <w:rFonts w:eastAsiaTheme="minorHAnsi"/>
          <w:lang w:eastAsia="en-US"/>
        </w:rPr>
        <w:t>3</w:t>
      </w:r>
      <w:r w:rsidRPr="0030094E">
        <w:rPr>
          <w:rFonts w:eastAsiaTheme="minorHAnsi"/>
          <w:lang w:eastAsia="en-US"/>
        </w:rPr>
        <w:t>00 человек (2</w:t>
      </w:r>
      <w:r w:rsidRPr="0030094E">
        <w:rPr>
          <w:rFonts w:eastAsia="Calibri"/>
          <w:lang w:eastAsia="en-US"/>
        </w:rPr>
        <w:t xml:space="preserve"> спортивных школы олимпийского резерва и 2 спортивные школы; 13 олимпийских и неолимпийских видов спорта)</w:t>
      </w:r>
      <w:r w:rsidRPr="0030094E">
        <w:rPr>
          <w:rFonts w:eastAsiaTheme="minorHAnsi"/>
          <w:lang w:eastAsia="en-US"/>
        </w:rPr>
        <w:t>.</w:t>
      </w:r>
    </w:p>
    <w:p w:rsidR="00D60AEA" w:rsidRDefault="00D60AEA" w:rsidP="008969C1">
      <w:pPr>
        <w:ind w:firstLine="567"/>
        <w:jc w:val="both"/>
        <w:rPr>
          <w:rFonts w:eastAsiaTheme="minorHAnsi"/>
          <w:lang w:eastAsia="en-US"/>
        </w:rPr>
      </w:pPr>
    </w:p>
    <w:p w:rsidR="00BD05EE" w:rsidRDefault="00BD05EE" w:rsidP="008969C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325FFD00">
            <wp:extent cx="6019800" cy="1990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5EE" w:rsidRPr="0030094E" w:rsidRDefault="00BD05EE" w:rsidP="008969C1">
      <w:pPr>
        <w:ind w:firstLine="567"/>
        <w:jc w:val="both"/>
        <w:rPr>
          <w:rFonts w:eastAsiaTheme="minorHAnsi"/>
          <w:lang w:eastAsia="en-US"/>
        </w:rPr>
      </w:pPr>
    </w:p>
    <w:p w:rsidR="00555C6D" w:rsidRDefault="00555C6D" w:rsidP="008969C1">
      <w:pPr>
        <w:ind w:firstLine="567"/>
        <w:jc w:val="both"/>
        <w:rPr>
          <w:rFonts w:eastAsia="Calibri"/>
          <w:lang w:eastAsia="en-US"/>
        </w:rPr>
      </w:pPr>
      <w:r w:rsidRPr="0030094E">
        <w:rPr>
          <w:rFonts w:eastAsiaTheme="minorHAnsi"/>
          <w:lang w:eastAsia="en-US"/>
        </w:rPr>
        <w:t xml:space="preserve">В секциях спортивных клубов различными видами спорта и физическими активностями занимается более </w:t>
      </w:r>
      <w:r w:rsidR="00DD2449" w:rsidRPr="0030094E">
        <w:rPr>
          <w:rFonts w:eastAsiaTheme="minorHAnsi"/>
          <w:lang w:eastAsia="en-US"/>
        </w:rPr>
        <w:t>17</w:t>
      </w:r>
      <w:r w:rsidRPr="0030094E">
        <w:rPr>
          <w:rFonts w:eastAsiaTheme="minorHAnsi"/>
          <w:lang w:eastAsia="en-US"/>
        </w:rPr>
        <w:t>00 человек, по адаптивным видам спорта – 116 чел.</w:t>
      </w:r>
      <w:r w:rsidR="00CF433C" w:rsidRPr="0030094E">
        <w:rPr>
          <w:rFonts w:eastAsiaTheme="minorHAnsi"/>
          <w:lang w:eastAsia="en-US"/>
        </w:rPr>
        <w:t xml:space="preserve"> </w:t>
      </w:r>
      <w:r w:rsidRPr="0030094E">
        <w:rPr>
          <w:rFonts w:eastAsia="Calibri"/>
          <w:lang w:eastAsia="en-US"/>
        </w:rPr>
        <w:t>Всего в округе культивируется более 60 видов спорта и физических активностей.</w:t>
      </w:r>
    </w:p>
    <w:p w:rsidR="00CC5540" w:rsidRPr="0030094E" w:rsidRDefault="00CC5540" w:rsidP="00CC5540">
      <w:pPr>
        <w:ind w:firstLine="567"/>
        <w:jc w:val="both"/>
        <w:rPr>
          <w:rFonts w:eastAsiaTheme="minorHAnsi"/>
          <w:lang w:eastAsia="en-US"/>
        </w:rPr>
      </w:pPr>
      <w:r w:rsidRPr="0030094E">
        <w:rPr>
          <w:rFonts w:eastAsiaTheme="minorHAnsi"/>
          <w:lang w:eastAsia="en-US"/>
        </w:rPr>
        <w:t>Спортсмены городского округа Воскресенск в течение 2022 года становились победителями и призерами Спартакиады среди молодежи, Чемпионатов и Первенств России, ЦФО и Московской области по видам спорта и иных спортивных мероприятий различного уровня.</w:t>
      </w:r>
    </w:p>
    <w:p w:rsidR="00CC5540" w:rsidRPr="0030094E" w:rsidRDefault="00CC5540" w:rsidP="00CC554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t>На территории городского округа Воскресенск в 2022 году три учреждения работали для реализации программ: «Развитие добровольчества (волонтерства) в Московской области» и «Молодёжь Подмосковья». Это: МУ «МЦ Олимпиец», МАУ «Центр культуры, спорта и работы с молодежью «Радость» и МКУ «Подростково-молодежный клуб «Новое поколение».</w:t>
      </w:r>
    </w:p>
    <w:p w:rsidR="00CC5540" w:rsidRPr="0030094E" w:rsidRDefault="00CC5540" w:rsidP="00CC554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t xml:space="preserve">Всего на территории городского округа Воскресенск (согласно статистике) проживает 37 395 молодых граждан в возрасте от 14 до 35 лет. Одним из направлений реализации государственной молодежной политики на территории городского округа Воскресенск Московской области является гражданско-патриотическое и духовное воспитание молодёжи.  В 2022 году 8 ребят из городского округа Воскресенск побывали в знаменитом Всероссийском детском центре «Орлёнок», где достойно представили наш округ, участвуя в патриотических и творческих мероприятиях. </w:t>
      </w:r>
    </w:p>
    <w:p w:rsidR="00CC5540" w:rsidRPr="0030094E" w:rsidRDefault="00CC5540" w:rsidP="00CC554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t>В 2022 году 16</w:t>
      </w:r>
      <w:r w:rsidR="0005520B">
        <w:t xml:space="preserve"> </w:t>
      </w:r>
      <w:r w:rsidRPr="0030094E">
        <w:t>057 человек приняли участие в 219 мероприятиях, направленных на вовлечение в творческую деятельность, 29</w:t>
      </w:r>
      <w:r w:rsidR="0005520B">
        <w:t xml:space="preserve"> </w:t>
      </w:r>
      <w:r w:rsidRPr="0030094E">
        <w:t>200 человек приняли участие в 501 мероприятиях, направленных на вовлечение в волонтерскую деятельность.</w:t>
      </w:r>
    </w:p>
    <w:p w:rsidR="00CC5540" w:rsidRPr="0030094E" w:rsidRDefault="00CC5540" w:rsidP="00CC554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t xml:space="preserve">В нашем городском округе 345 юнармейцев и еще </w:t>
      </w:r>
      <w:r w:rsidRPr="0030094E">
        <w:rPr>
          <w:bCs/>
        </w:rPr>
        <w:t>более 100</w:t>
      </w:r>
      <w:r w:rsidRPr="0030094E">
        <w:t xml:space="preserve"> кандидатов ожидают торжественного посвящения в юнармейское движение. </w:t>
      </w:r>
    </w:p>
    <w:p w:rsidR="00CC5540" w:rsidRPr="0030094E" w:rsidRDefault="00CC5540" w:rsidP="00CC554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rPr>
          <w:bCs/>
        </w:rPr>
        <w:t>В рамках Всероссийской акции «Письмо солдату» и «Юнармейская посылка»</w:t>
      </w:r>
      <w:r w:rsidRPr="0030094E">
        <w:t xml:space="preserve"> было собрано 3000 писем.</w:t>
      </w:r>
    </w:p>
    <w:p w:rsidR="0005520B" w:rsidRPr="0030094E" w:rsidRDefault="0005520B" w:rsidP="0005520B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t>Юнармейцы АНО «ВПЦ «Воин» местного отделения ВВПОД «</w:t>
      </w:r>
      <w:proofErr w:type="spellStart"/>
      <w:r w:rsidRPr="0030094E">
        <w:t>Юнармия</w:t>
      </w:r>
      <w:proofErr w:type="spellEnd"/>
      <w:r w:rsidRPr="0030094E">
        <w:t>» г.о. Воскресенск:</w:t>
      </w:r>
    </w:p>
    <w:p w:rsidR="0005520B" w:rsidRPr="0030094E" w:rsidRDefault="0005520B" w:rsidP="0005520B">
      <w:pPr>
        <w:widowControl w:val="0"/>
        <w:suppressAutoHyphens/>
        <w:autoSpaceDE w:val="0"/>
        <w:autoSpaceDN w:val="0"/>
        <w:adjustRightInd w:val="0"/>
        <w:ind w:firstLine="1134"/>
        <w:jc w:val="both"/>
      </w:pPr>
      <w:r w:rsidRPr="0030094E">
        <w:t>- бронзовые призеры Областной военно-спортивной игры «Девушки в погонах»;</w:t>
      </w:r>
    </w:p>
    <w:p w:rsidR="0005520B" w:rsidRDefault="0005520B" w:rsidP="0005520B">
      <w:pPr>
        <w:widowControl w:val="0"/>
        <w:suppressAutoHyphens/>
        <w:autoSpaceDE w:val="0"/>
        <w:autoSpaceDN w:val="0"/>
        <w:adjustRightInd w:val="0"/>
        <w:ind w:firstLine="1134"/>
        <w:jc w:val="both"/>
      </w:pPr>
      <w:r w:rsidRPr="0030094E">
        <w:lastRenderedPageBreak/>
        <w:t>- серебряные призеры военно-патриотической игры «Наследники Победы»</w:t>
      </w:r>
      <w:r>
        <w:t>;</w:t>
      </w:r>
    </w:p>
    <w:p w:rsidR="0005520B" w:rsidRPr="0030094E" w:rsidRDefault="0005520B" w:rsidP="0005520B">
      <w:pPr>
        <w:widowControl w:val="0"/>
        <w:suppressAutoHyphens/>
        <w:autoSpaceDE w:val="0"/>
        <w:autoSpaceDN w:val="0"/>
        <w:adjustRightInd w:val="0"/>
        <w:ind w:firstLine="1134"/>
        <w:jc w:val="both"/>
      </w:pPr>
      <w:r w:rsidRPr="008969C1">
        <w:t xml:space="preserve">- бронзовые призёры на региональном этапе Всероссийской </w:t>
      </w:r>
      <w:r>
        <w:t>военно-спортивной игры «Победа».</w:t>
      </w:r>
    </w:p>
    <w:p w:rsidR="00CC5540" w:rsidRPr="0030094E" w:rsidRDefault="00CC5540" w:rsidP="00CC554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t xml:space="preserve">22 июня 2022 года по адресу: г. Воскресенск, ул. Пионерская, д. 13, пом. 5 открылся </w:t>
      </w:r>
      <w:r w:rsidRPr="0030094E">
        <w:rPr>
          <w:bCs/>
        </w:rPr>
        <w:t>патриотический молодежный центр.</w:t>
      </w:r>
      <w:r w:rsidRPr="0030094E">
        <w:t xml:space="preserve"> </w:t>
      </w:r>
    </w:p>
    <w:p w:rsidR="00CC5540" w:rsidRPr="0030094E" w:rsidRDefault="00CC5540" w:rsidP="00CC554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30094E">
        <w:t xml:space="preserve">Совместно с молодёжью подготовили и провели 4 донорских акции, во время которых сдали кровь 222 человека (в том числе около 15 совершеннолетних волонтёров), заготовлено 100 литров донорской крови. Поддерживается регулярный контакт с Московским областным центром крови. </w:t>
      </w:r>
    </w:p>
    <w:p w:rsidR="00EB35F8" w:rsidRPr="0030094E" w:rsidRDefault="00EB35F8" w:rsidP="008969C1">
      <w:pPr>
        <w:ind w:firstLine="567"/>
        <w:jc w:val="both"/>
        <w:rPr>
          <w:rFonts w:eastAsiaTheme="minorHAnsi"/>
          <w:lang w:eastAsia="en-US"/>
        </w:rPr>
      </w:pPr>
    </w:p>
    <w:p w:rsidR="00202AF2" w:rsidRDefault="00CC5540" w:rsidP="00CC5540">
      <w:pPr>
        <w:tabs>
          <w:tab w:val="left" w:pos="5670"/>
        </w:tabs>
        <w:ind w:right="-1" w:firstLine="567"/>
        <w:rPr>
          <w:b/>
        </w:rPr>
      </w:pPr>
      <w:r>
        <w:rPr>
          <w:b/>
        </w:rPr>
        <w:t>Информация об объемах финансирования (тыс. руб.)</w:t>
      </w:r>
    </w:p>
    <w:p w:rsidR="001C5263" w:rsidRDefault="001C5263" w:rsidP="008969C1">
      <w:pPr>
        <w:tabs>
          <w:tab w:val="left" w:pos="5670"/>
        </w:tabs>
        <w:ind w:right="-1" w:firstLine="567"/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93"/>
        <w:gridCol w:w="2014"/>
        <w:gridCol w:w="2015"/>
        <w:gridCol w:w="1977"/>
        <w:gridCol w:w="1811"/>
      </w:tblGrid>
      <w:tr w:rsidR="001C5263" w:rsidTr="001C5263">
        <w:tc>
          <w:tcPr>
            <w:tcW w:w="2293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наименование</w:t>
            </w:r>
          </w:p>
        </w:tc>
        <w:tc>
          <w:tcPr>
            <w:tcW w:w="2014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Факт 2020</w:t>
            </w:r>
          </w:p>
        </w:tc>
        <w:tc>
          <w:tcPr>
            <w:tcW w:w="2015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Факт 2021</w:t>
            </w:r>
          </w:p>
        </w:tc>
        <w:tc>
          <w:tcPr>
            <w:tcW w:w="1977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Факт 2022</w:t>
            </w:r>
          </w:p>
        </w:tc>
        <w:tc>
          <w:tcPr>
            <w:tcW w:w="1811" w:type="dxa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Плановые значения    2023</w:t>
            </w:r>
          </w:p>
        </w:tc>
      </w:tr>
      <w:tr w:rsidR="001C5263" w:rsidTr="00CC5540">
        <w:tc>
          <w:tcPr>
            <w:tcW w:w="2293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физическая культура и спорт</w:t>
            </w:r>
          </w:p>
        </w:tc>
        <w:tc>
          <w:tcPr>
            <w:tcW w:w="2014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385 803,60</w:t>
            </w:r>
          </w:p>
        </w:tc>
        <w:tc>
          <w:tcPr>
            <w:tcW w:w="2015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393 840,90</w:t>
            </w:r>
          </w:p>
        </w:tc>
        <w:tc>
          <w:tcPr>
            <w:tcW w:w="1977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409 869,7</w:t>
            </w:r>
          </w:p>
        </w:tc>
        <w:tc>
          <w:tcPr>
            <w:tcW w:w="1811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496 220,0</w:t>
            </w:r>
          </w:p>
        </w:tc>
      </w:tr>
      <w:tr w:rsidR="001C5263" w:rsidTr="00CC5540">
        <w:tc>
          <w:tcPr>
            <w:tcW w:w="2293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молодежная политика</w:t>
            </w:r>
          </w:p>
        </w:tc>
        <w:tc>
          <w:tcPr>
            <w:tcW w:w="2014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28 847,80</w:t>
            </w:r>
          </w:p>
        </w:tc>
        <w:tc>
          <w:tcPr>
            <w:tcW w:w="2015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28 509,12</w:t>
            </w:r>
          </w:p>
        </w:tc>
        <w:tc>
          <w:tcPr>
            <w:tcW w:w="1977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23 509,8</w:t>
            </w:r>
          </w:p>
        </w:tc>
        <w:tc>
          <w:tcPr>
            <w:tcW w:w="1811" w:type="dxa"/>
            <w:vAlign w:val="center"/>
          </w:tcPr>
          <w:p w:rsidR="001C5263" w:rsidRPr="00CC5540" w:rsidRDefault="001C5263" w:rsidP="001C5263">
            <w:pPr>
              <w:tabs>
                <w:tab w:val="left" w:pos="5670"/>
              </w:tabs>
              <w:ind w:right="-1"/>
              <w:jc w:val="center"/>
            </w:pPr>
            <w:r w:rsidRPr="00CC5540">
              <w:t>23 728,0</w:t>
            </w:r>
          </w:p>
        </w:tc>
      </w:tr>
    </w:tbl>
    <w:p w:rsidR="001C5263" w:rsidRDefault="001C5263" w:rsidP="008969C1">
      <w:pPr>
        <w:ind w:firstLine="567"/>
        <w:jc w:val="both"/>
        <w:rPr>
          <w:rFonts w:eastAsiaTheme="minorHAnsi"/>
          <w:lang w:eastAsia="en-US"/>
        </w:rPr>
      </w:pPr>
    </w:p>
    <w:p w:rsidR="004E3E97" w:rsidRPr="0030094E" w:rsidRDefault="004E3E97" w:rsidP="008969C1">
      <w:pPr>
        <w:ind w:firstLine="567"/>
        <w:jc w:val="both"/>
        <w:rPr>
          <w:rFonts w:eastAsiaTheme="minorHAnsi"/>
          <w:lang w:eastAsia="en-US"/>
        </w:rPr>
      </w:pPr>
      <w:r w:rsidRPr="0030094E">
        <w:rPr>
          <w:rFonts w:eastAsiaTheme="minorHAnsi"/>
          <w:lang w:eastAsia="en-US"/>
        </w:rPr>
        <w:t>В 2022 году укрепление материально-технической базы учреждений физическая культура и спорт производилось путем проведения ремонтных работ и приобретений основных средств. Наиболее значимые из них:</w:t>
      </w:r>
    </w:p>
    <w:p w:rsidR="00964BAA" w:rsidRPr="0030094E" w:rsidRDefault="004E3E97" w:rsidP="008969C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роизведена поставка системы профессиональных хоккейных бортов для хоккея с шайбой с дополнительным оборудованием на ледовой арене ЛДС 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Химик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 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 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Химик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(сумма контракта = </w:t>
      </w:r>
      <w:r w:rsidR="00964BAA" w:rsidRPr="0030094E">
        <w:rPr>
          <w:rFonts w:ascii="Times New Roman" w:hAnsi="Times New Roman" w:cs="Times New Roman"/>
          <w:sz w:val="24"/>
          <w:szCs w:val="24"/>
        </w:rPr>
        <w:t>28 753,6 тыс. руб.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4BAA" w:rsidRPr="0030094E" w:rsidRDefault="004E3E97" w:rsidP="008969C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- п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риобретена новая машина для заливки льда МУ 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 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Химик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64BAA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964BAA" w:rsidRPr="0030094E">
        <w:rPr>
          <w:rFonts w:ascii="Times New Roman" w:hAnsi="Times New Roman" w:cs="Times New Roman"/>
          <w:sz w:val="24"/>
          <w:szCs w:val="24"/>
        </w:rPr>
        <w:t>14 937,00 тыс.</w:t>
      </w:r>
      <w:r w:rsidR="00A347B4" w:rsidRPr="0030094E">
        <w:rPr>
          <w:rFonts w:ascii="Times New Roman" w:hAnsi="Times New Roman" w:cs="Times New Roman"/>
          <w:sz w:val="24"/>
          <w:szCs w:val="24"/>
        </w:rPr>
        <w:t xml:space="preserve"> </w:t>
      </w:r>
      <w:r w:rsidR="00964BAA" w:rsidRPr="0030094E">
        <w:rPr>
          <w:rFonts w:ascii="Times New Roman" w:hAnsi="Times New Roman" w:cs="Times New Roman"/>
          <w:sz w:val="24"/>
          <w:szCs w:val="24"/>
        </w:rPr>
        <w:t>руб.</w:t>
      </w:r>
      <w:r w:rsidR="002C3139" w:rsidRPr="0030094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64BAA" w:rsidRPr="0030094E" w:rsidRDefault="00964BAA" w:rsidP="008969C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– установлена новая площадка для занятий силовой гимнастикой (воркаут), по адресу: г. Воскресенск, ул. Чапаева, МУ 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ФСЦ 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Воскресенск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 (сумма = </w:t>
      </w:r>
      <w:r w:rsidRPr="0030094E">
        <w:rPr>
          <w:rFonts w:ascii="Times New Roman" w:eastAsia="Times New Roman" w:hAnsi="Times New Roman" w:cs="Times New Roman"/>
          <w:sz w:val="24"/>
          <w:szCs w:val="24"/>
          <w:lang w:eastAsia="ar-SA"/>
        </w:rPr>
        <w:t>1 880,0 тыс.</w:t>
      </w:r>
      <w:r w:rsidR="00A347B4" w:rsidRPr="0030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094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64BAA" w:rsidRPr="0030094E" w:rsidRDefault="00964BAA" w:rsidP="008969C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- обустроена площадка для игры в футбол по адресу: г. Воскресенск, ул. Чапаева, МУ 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ФСЦ 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Воскресенск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 (сумма = 245,4 тыс.</w:t>
      </w:r>
      <w:r w:rsidR="00A347B4"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="00AE737D" w:rsidRPr="0030094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E3E97" w:rsidRPr="0030094E" w:rsidRDefault="004E3E97" w:rsidP="008969C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- произведён текущий ремонт здания в МБУ СШ 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Химик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 на сумму 332,10 тыс.</w:t>
      </w:r>
      <w:r w:rsidR="009C3C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рублей;</w:t>
      </w:r>
    </w:p>
    <w:p w:rsidR="006932E7" w:rsidRPr="0030094E" w:rsidRDefault="004E3E97" w:rsidP="008969C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- выполнен текущий ремонт здания и помещений (входной группы) МУ 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Дворец водного спорта 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Дель</w:t>
      </w:r>
      <w:r w:rsidR="006932E7" w:rsidRPr="0030094E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ин</w:t>
      </w:r>
      <w:r w:rsidR="002C3139" w:rsidRPr="0030094E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 xml:space="preserve"> на сумму 518,7 тыс.</w:t>
      </w:r>
      <w:r w:rsidR="009C3C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094E">
        <w:rPr>
          <w:rFonts w:ascii="Times New Roman" w:hAnsi="Times New Roman" w:cs="Times New Roman"/>
          <w:sz w:val="24"/>
          <w:szCs w:val="24"/>
          <w:lang w:eastAsia="en-US"/>
        </w:rPr>
        <w:t>рублей</w:t>
      </w:r>
      <w:r w:rsidR="00A347B4" w:rsidRPr="0030094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347B4" w:rsidRPr="0030094E" w:rsidRDefault="00A347B4" w:rsidP="008969C1">
      <w:pPr>
        <w:ind w:firstLine="567"/>
        <w:jc w:val="both"/>
        <w:rPr>
          <w:rFonts w:eastAsiaTheme="minorHAnsi"/>
          <w:lang w:eastAsia="en-US"/>
        </w:rPr>
      </w:pPr>
      <w:r w:rsidRPr="0030094E">
        <w:rPr>
          <w:rFonts w:eastAsiaTheme="minorHAnsi"/>
          <w:color w:val="000000"/>
          <w:shd w:val="clear" w:color="auto" w:fill="FFFFFF"/>
          <w:lang w:eastAsia="en-US"/>
        </w:rPr>
        <w:t>В 2022 году</w:t>
      </w:r>
      <w:r w:rsidRPr="0030094E">
        <w:t xml:space="preserve"> </w:t>
      </w:r>
      <w:r w:rsidR="00CF433C" w:rsidRPr="0030094E">
        <w:t xml:space="preserve">для реализации проекта граждан, сформированных в рамках практик инициативного бюджетирования </w:t>
      </w:r>
      <w:r w:rsidRPr="0030094E">
        <w:rPr>
          <w:rFonts w:eastAsiaTheme="minorHAnsi"/>
          <w:color w:val="000000"/>
          <w:shd w:val="clear" w:color="auto" w:fill="FFFFFF"/>
          <w:lang w:eastAsia="en-US"/>
        </w:rPr>
        <w:t>было профинансировано из средств бюджета городского округа Воскресенск 512,3 тыс. руб.</w:t>
      </w:r>
      <w:r w:rsidR="006932E7" w:rsidRPr="0030094E">
        <w:rPr>
          <w:rFonts w:eastAsiaTheme="minorHAnsi"/>
          <w:color w:val="000000"/>
          <w:shd w:val="clear" w:color="auto" w:fill="FFFFFF"/>
          <w:lang w:eastAsia="en-US"/>
        </w:rPr>
        <w:t>,</w:t>
      </w:r>
      <w:r w:rsidRPr="0030094E">
        <w:rPr>
          <w:rFonts w:eastAsiaTheme="minorHAnsi"/>
          <w:color w:val="000000"/>
          <w:shd w:val="clear" w:color="auto" w:fill="FFFFFF"/>
          <w:lang w:eastAsia="en-US"/>
        </w:rPr>
        <w:t xml:space="preserve"> из средств бюджета Московской области 5 585,50 тыс. рублей на:</w:t>
      </w:r>
    </w:p>
    <w:p w:rsidR="00A347B4" w:rsidRPr="0030094E" w:rsidRDefault="00A347B4" w:rsidP="008969C1">
      <w:pPr>
        <w:ind w:firstLine="567"/>
        <w:jc w:val="both"/>
        <w:rPr>
          <w:rFonts w:eastAsiaTheme="minorHAnsi"/>
          <w:lang w:eastAsia="en-US"/>
        </w:rPr>
      </w:pPr>
      <w:r w:rsidRPr="0030094E">
        <w:rPr>
          <w:rFonts w:eastAsiaTheme="minorHAnsi"/>
          <w:lang w:eastAsia="en-US"/>
        </w:rPr>
        <w:t xml:space="preserve">- выполнение работ по капитальному ремонту кровли на здании МБУ </w:t>
      </w:r>
      <w:r w:rsidR="002C3139" w:rsidRPr="0030094E">
        <w:rPr>
          <w:rFonts w:eastAsiaTheme="minorHAnsi"/>
          <w:lang w:eastAsia="en-US"/>
        </w:rPr>
        <w:t>«</w:t>
      </w:r>
      <w:r w:rsidRPr="0030094E">
        <w:rPr>
          <w:rFonts w:eastAsiaTheme="minorHAnsi"/>
          <w:lang w:eastAsia="en-US"/>
        </w:rPr>
        <w:t xml:space="preserve">Спортивная школа </w:t>
      </w:r>
      <w:r w:rsidR="002C3139" w:rsidRPr="0030094E">
        <w:rPr>
          <w:rFonts w:eastAsiaTheme="minorHAnsi"/>
          <w:lang w:eastAsia="en-US"/>
        </w:rPr>
        <w:t>«</w:t>
      </w:r>
      <w:r w:rsidRPr="0030094E">
        <w:rPr>
          <w:rFonts w:eastAsiaTheme="minorHAnsi"/>
          <w:lang w:eastAsia="en-US"/>
        </w:rPr>
        <w:t>Химик</w:t>
      </w:r>
      <w:r w:rsidR="002C3139" w:rsidRPr="0030094E">
        <w:rPr>
          <w:rFonts w:eastAsiaTheme="minorHAnsi"/>
          <w:lang w:eastAsia="en-US"/>
        </w:rPr>
        <w:t>»</w:t>
      </w:r>
      <w:r w:rsidRPr="0030094E">
        <w:rPr>
          <w:rFonts w:eastAsiaTheme="minorHAnsi"/>
          <w:lang w:eastAsia="en-US"/>
        </w:rPr>
        <w:t xml:space="preserve"> 5 733,9 тыс. руб.;</w:t>
      </w:r>
    </w:p>
    <w:p w:rsidR="00A347B4" w:rsidRPr="0030094E" w:rsidRDefault="00A347B4" w:rsidP="008969C1">
      <w:pPr>
        <w:ind w:firstLine="567"/>
        <w:jc w:val="both"/>
        <w:rPr>
          <w:rFonts w:eastAsiaTheme="minorHAnsi"/>
          <w:lang w:eastAsia="en-US"/>
        </w:rPr>
      </w:pPr>
      <w:r w:rsidRPr="0030094E">
        <w:rPr>
          <w:rFonts w:eastAsiaTheme="minorHAnsi"/>
          <w:lang w:eastAsia="en-US"/>
        </w:rPr>
        <w:t xml:space="preserve">- приобретение хоккейных клюшек для МУ Спорткомплекс </w:t>
      </w:r>
      <w:r w:rsidR="002C3139" w:rsidRPr="0030094E">
        <w:rPr>
          <w:rFonts w:eastAsiaTheme="minorHAnsi"/>
          <w:lang w:eastAsia="en-US"/>
        </w:rPr>
        <w:t>«</w:t>
      </w:r>
      <w:r w:rsidRPr="0030094E">
        <w:rPr>
          <w:rFonts w:eastAsiaTheme="minorHAnsi"/>
          <w:lang w:eastAsia="en-US"/>
        </w:rPr>
        <w:t>Горняк</w:t>
      </w:r>
      <w:r w:rsidR="002C3139" w:rsidRPr="0030094E">
        <w:rPr>
          <w:rFonts w:eastAsiaTheme="minorHAnsi"/>
          <w:lang w:eastAsia="en-US"/>
        </w:rPr>
        <w:t>»</w:t>
      </w:r>
      <w:r w:rsidRPr="0030094E">
        <w:rPr>
          <w:rFonts w:eastAsiaTheme="minorHAnsi"/>
          <w:lang w:eastAsia="en-US"/>
        </w:rPr>
        <w:t xml:space="preserve"> 363,9 тыс. руб.</w:t>
      </w:r>
    </w:p>
    <w:p w:rsidR="009C3C8A" w:rsidRDefault="009C3C8A" w:rsidP="008969C1">
      <w:pPr>
        <w:ind w:firstLine="567"/>
        <w:jc w:val="both"/>
        <w:rPr>
          <w:b/>
          <w:u w:val="single"/>
        </w:rPr>
      </w:pPr>
    </w:p>
    <w:p w:rsidR="00B81391" w:rsidRPr="009C3C8A" w:rsidRDefault="00CC5540" w:rsidP="008969C1">
      <w:pPr>
        <w:ind w:firstLine="567"/>
        <w:jc w:val="both"/>
        <w:rPr>
          <w:b/>
          <w:u w:val="single"/>
        </w:rPr>
      </w:pPr>
      <w:r w:rsidRPr="00CC5540">
        <w:rPr>
          <w:b/>
          <w:u w:val="single"/>
        </w:rPr>
        <w:t>В текущем финансовом году</w:t>
      </w:r>
      <w:r w:rsidRPr="009C3C8A">
        <w:rPr>
          <w:b/>
          <w:u w:val="single"/>
        </w:rPr>
        <w:t>:</w:t>
      </w:r>
    </w:p>
    <w:p w:rsidR="00B81391" w:rsidRPr="0030094E" w:rsidRDefault="006932E7" w:rsidP="008969C1">
      <w:pPr>
        <w:ind w:firstLine="567"/>
        <w:jc w:val="both"/>
      </w:pPr>
      <w:r w:rsidRPr="0030094E">
        <w:t xml:space="preserve">• </w:t>
      </w:r>
      <w:r w:rsidR="009C3C8A">
        <w:t>р</w:t>
      </w:r>
      <w:bookmarkStart w:id="0" w:name="_GoBack"/>
      <w:bookmarkEnd w:id="0"/>
      <w:r w:rsidR="00774C76" w:rsidRPr="0030094E">
        <w:t xml:space="preserve">еализация мероприятия </w:t>
      </w:r>
      <w:r w:rsidR="002C3139" w:rsidRPr="0030094E">
        <w:t>«</w:t>
      </w:r>
      <w:r w:rsidR="00B81391" w:rsidRPr="0030094E">
        <w:t>Подготовка основания, приобретение и установка плоскостных спортивных сооружений в муниципальных образованиях Московской области</w:t>
      </w:r>
      <w:r w:rsidR="002C3139" w:rsidRPr="0030094E">
        <w:t>»</w:t>
      </w:r>
      <w:r w:rsidR="00B81391" w:rsidRPr="0030094E">
        <w:t xml:space="preserve"> (</w:t>
      </w:r>
      <w:r w:rsidR="00394E00" w:rsidRPr="0030094E">
        <w:t xml:space="preserve">Футбольное поле мини-стадион </w:t>
      </w:r>
      <w:r w:rsidR="00774C76" w:rsidRPr="0030094E">
        <w:t>по адресу: г. Воскресенск, ул. Комсомольская, д. 23</w:t>
      </w:r>
      <w:r w:rsidR="00B81391" w:rsidRPr="0030094E">
        <w:t xml:space="preserve">), проводимом в рамках государственной программы Московской области </w:t>
      </w:r>
      <w:r w:rsidR="002C3139" w:rsidRPr="0030094E">
        <w:t>«</w:t>
      </w:r>
      <w:r w:rsidR="00B81391" w:rsidRPr="0030094E">
        <w:t>Спорт Подмосковья</w:t>
      </w:r>
      <w:r w:rsidR="002C3139" w:rsidRPr="0030094E">
        <w:t>»</w:t>
      </w:r>
      <w:r w:rsidR="00774C76" w:rsidRPr="0030094E">
        <w:t xml:space="preserve"> на сумму 52 092,72 тыс.</w:t>
      </w:r>
      <w:r w:rsidR="004567E6" w:rsidRPr="0030094E">
        <w:t xml:space="preserve"> </w:t>
      </w:r>
      <w:r w:rsidR="00774C76" w:rsidRPr="0030094E">
        <w:t>руб</w:t>
      </w:r>
      <w:r w:rsidR="00B81391" w:rsidRPr="0030094E">
        <w:t>.</w:t>
      </w:r>
      <w:r w:rsidR="00774C76" w:rsidRPr="0030094E">
        <w:t>;</w:t>
      </w:r>
    </w:p>
    <w:p w:rsidR="00774C76" w:rsidRPr="0030094E" w:rsidRDefault="00774C76" w:rsidP="008969C1">
      <w:pPr>
        <w:ind w:firstLine="567"/>
        <w:jc w:val="both"/>
      </w:pPr>
      <w:r w:rsidRPr="0030094E">
        <w:t xml:space="preserve"> </w:t>
      </w:r>
      <w:r w:rsidR="006932E7" w:rsidRPr="0030094E">
        <w:t xml:space="preserve">• </w:t>
      </w:r>
      <w:r w:rsidR="009C3C8A">
        <w:t>с</w:t>
      </w:r>
      <w:r w:rsidRPr="0030094E">
        <w:t xml:space="preserve"> целью выполнения поручения губернатора Московской области Воробьева А.Ю. по реконструкции фонтана, находящегося на территории МУ </w:t>
      </w:r>
      <w:r w:rsidR="002C3139" w:rsidRPr="0030094E">
        <w:t>«</w:t>
      </w:r>
      <w:r w:rsidRPr="0030094E">
        <w:t xml:space="preserve">СК </w:t>
      </w:r>
      <w:r w:rsidR="002C3139" w:rsidRPr="0030094E">
        <w:t>«</w:t>
      </w:r>
      <w:r w:rsidRPr="0030094E">
        <w:t>Химик</w:t>
      </w:r>
      <w:r w:rsidR="002C3139" w:rsidRPr="0030094E">
        <w:t>»</w:t>
      </w:r>
      <w:r w:rsidRPr="0030094E">
        <w:t xml:space="preserve"> напротив ЛДС </w:t>
      </w:r>
      <w:r w:rsidR="002C3139" w:rsidRPr="0030094E">
        <w:t>«</w:t>
      </w:r>
      <w:r w:rsidRPr="0030094E">
        <w:t>Химик</w:t>
      </w:r>
      <w:r w:rsidR="002C3139" w:rsidRPr="0030094E">
        <w:t>»</w:t>
      </w:r>
      <w:r w:rsidRPr="0030094E">
        <w:t xml:space="preserve"> им. Н.С.</w:t>
      </w:r>
      <w:r w:rsidR="004567E6" w:rsidRPr="0030094E">
        <w:t xml:space="preserve"> </w:t>
      </w:r>
      <w:r w:rsidRPr="0030094E">
        <w:t xml:space="preserve">Эпштейна, </w:t>
      </w:r>
      <w:r w:rsidR="004567E6" w:rsidRPr="0030094E">
        <w:t>планируется выполнение работ по разработке архитектурно-планировочной концепции, инженерных изысканий и проектно-сметной документации на благоустройство вышеуказанной территории стоимостью 7 000,00 тыс.</w:t>
      </w:r>
      <w:r w:rsidR="00394E00" w:rsidRPr="0030094E">
        <w:t xml:space="preserve"> рублей</w:t>
      </w:r>
      <w:r w:rsidR="004567E6" w:rsidRPr="0030094E">
        <w:t>;</w:t>
      </w:r>
      <w:r w:rsidRPr="0030094E">
        <w:t xml:space="preserve"> </w:t>
      </w:r>
    </w:p>
    <w:p w:rsidR="004567E6" w:rsidRPr="0030094E" w:rsidRDefault="006932E7" w:rsidP="008969C1">
      <w:pPr>
        <w:ind w:firstLine="567"/>
        <w:jc w:val="both"/>
      </w:pPr>
      <w:r w:rsidRPr="0030094E">
        <w:t xml:space="preserve">• </w:t>
      </w:r>
      <w:r w:rsidR="004567E6" w:rsidRPr="0030094E">
        <w:t>Выделены субсидии из средств городского округа Воскресенск на приобретение спортивного оборудования, инвентаря и ин</w:t>
      </w:r>
      <w:r w:rsidR="00AE737D" w:rsidRPr="0030094E">
        <w:t>ого</w:t>
      </w:r>
      <w:r w:rsidR="004567E6" w:rsidRPr="0030094E">
        <w:t xml:space="preserve"> необходим</w:t>
      </w:r>
      <w:r w:rsidR="00AE737D" w:rsidRPr="0030094E">
        <w:t>ого</w:t>
      </w:r>
      <w:r w:rsidR="004567E6" w:rsidRPr="0030094E">
        <w:t xml:space="preserve"> </w:t>
      </w:r>
      <w:r w:rsidR="00AE737D" w:rsidRPr="0030094E">
        <w:t>имущества</w:t>
      </w:r>
      <w:r w:rsidR="004567E6" w:rsidRPr="0030094E">
        <w:t xml:space="preserve"> для обеспечения тренировочного процесса</w:t>
      </w:r>
      <w:r w:rsidR="00394E00" w:rsidRPr="0030094E">
        <w:t xml:space="preserve"> для </w:t>
      </w:r>
      <w:r w:rsidR="004567E6" w:rsidRPr="0030094E">
        <w:t xml:space="preserve">МБУ ДО </w:t>
      </w:r>
      <w:r w:rsidR="002C3139" w:rsidRPr="0030094E">
        <w:t>«</w:t>
      </w:r>
      <w:r w:rsidR="004567E6" w:rsidRPr="0030094E">
        <w:t xml:space="preserve">СШОР </w:t>
      </w:r>
      <w:r w:rsidR="002C3139" w:rsidRPr="0030094E">
        <w:t>«</w:t>
      </w:r>
      <w:r w:rsidR="004567E6" w:rsidRPr="0030094E">
        <w:t>Академия спорта</w:t>
      </w:r>
      <w:r w:rsidR="002C3139" w:rsidRPr="0030094E">
        <w:t>»</w:t>
      </w:r>
      <w:r w:rsidR="004567E6" w:rsidRPr="0030094E">
        <w:t xml:space="preserve"> (1 160,00 тыс. руб</w:t>
      </w:r>
      <w:r w:rsidR="00394E00" w:rsidRPr="0030094E">
        <w:t>.</w:t>
      </w:r>
      <w:r w:rsidR="004567E6" w:rsidRPr="0030094E">
        <w:t xml:space="preserve">), МБУ ДО </w:t>
      </w:r>
      <w:r w:rsidR="002C3139" w:rsidRPr="0030094E">
        <w:t>«</w:t>
      </w:r>
      <w:r w:rsidR="004567E6" w:rsidRPr="0030094E">
        <w:t>СШОР по фехтованию</w:t>
      </w:r>
      <w:r w:rsidR="002C3139" w:rsidRPr="0030094E">
        <w:t>»</w:t>
      </w:r>
      <w:r w:rsidR="004567E6" w:rsidRPr="0030094E">
        <w:t xml:space="preserve"> (2 012,0 тыс. руб.), МБУ ДО </w:t>
      </w:r>
      <w:r w:rsidR="002C3139" w:rsidRPr="0030094E">
        <w:t>«</w:t>
      </w:r>
      <w:r w:rsidR="004567E6" w:rsidRPr="0030094E">
        <w:t>СШ по единоборства</w:t>
      </w:r>
      <w:r w:rsidR="002C3139" w:rsidRPr="0030094E">
        <w:t>»</w:t>
      </w:r>
      <w:r w:rsidR="004567E6" w:rsidRPr="0030094E">
        <w:t xml:space="preserve"> (</w:t>
      </w:r>
      <w:r w:rsidR="00AE737D" w:rsidRPr="0030094E">
        <w:t>357</w:t>
      </w:r>
      <w:r w:rsidR="00394E00" w:rsidRPr="0030094E">
        <w:t>,0</w:t>
      </w:r>
      <w:r w:rsidR="00AE737D" w:rsidRPr="0030094E">
        <w:t xml:space="preserve"> тыс.</w:t>
      </w:r>
      <w:r w:rsidR="00394E00" w:rsidRPr="0030094E">
        <w:t xml:space="preserve"> </w:t>
      </w:r>
      <w:r w:rsidR="00AE737D" w:rsidRPr="0030094E">
        <w:t>руб</w:t>
      </w:r>
      <w:r w:rsidR="004567E6" w:rsidRPr="0030094E">
        <w:t>.)</w:t>
      </w:r>
    </w:p>
    <w:p w:rsidR="00B81391" w:rsidRDefault="006932E7" w:rsidP="008969C1">
      <w:pPr>
        <w:ind w:firstLine="567"/>
        <w:jc w:val="both"/>
      </w:pPr>
      <w:r w:rsidRPr="0030094E">
        <w:lastRenderedPageBreak/>
        <w:t xml:space="preserve">• </w:t>
      </w:r>
      <w:r w:rsidR="00F81055" w:rsidRPr="0030094E">
        <w:t xml:space="preserve">Главным спортивным событием 2023 года станет </w:t>
      </w:r>
      <w:r w:rsidR="00B301F9" w:rsidRPr="0030094E">
        <w:t>участие спортсменов городского округа</w:t>
      </w:r>
      <w:r w:rsidR="00F81055" w:rsidRPr="0030094E">
        <w:t xml:space="preserve"> Воскресенск</w:t>
      </w:r>
      <w:r w:rsidR="00B301F9" w:rsidRPr="0030094E">
        <w:t xml:space="preserve"> в Кубке</w:t>
      </w:r>
      <w:r w:rsidR="00B171AB">
        <w:t xml:space="preserve"> Губернатора Московской области.</w:t>
      </w:r>
    </w:p>
    <w:p w:rsidR="00B171AB" w:rsidRDefault="00B171AB" w:rsidP="008969C1">
      <w:pPr>
        <w:ind w:firstLine="567"/>
        <w:jc w:val="both"/>
      </w:pPr>
    </w:p>
    <w:sectPr w:rsidR="00B171AB" w:rsidSect="009C3C8A">
      <w:headerReference w:type="even" r:id="rId8"/>
      <w:headerReference w:type="default" r:id="rId9"/>
      <w:pgSz w:w="11906" w:h="16838"/>
      <w:pgMar w:top="-426" w:right="709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AC" w:rsidRDefault="004624AC" w:rsidP="00C51F1F">
      <w:r>
        <w:separator/>
      </w:r>
    </w:p>
  </w:endnote>
  <w:endnote w:type="continuationSeparator" w:id="0">
    <w:p w:rsidR="004624AC" w:rsidRDefault="004624AC" w:rsidP="00C5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AC" w:rsidRDefault="004624AC" w:rsidP="00C51F1F">
      <w:r>
        <w:separator/>
      </w:r>
    </w:p>
  </w:footnote>
  <w:footnote w:type="continuationSeparator" w:id="0">
    <w:p w:rsidR="004624AC" w:rsidRDefault="004624AC" w:rsidP="00C5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AC" w:rsidRDefault="00EF3162" w:rsidP="00114F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13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AAC" w:rsidRDefault="009C3C8A" w:rsidP="00114F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AD" w:rsidRDefault="009C3C8A" w:rsidP="009C3C8A">
    <w:pPr>
      <w:pStyle w:val="a3"/>
      <w:ind w:right="360"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0E89"/>
    <w:multiLevelType w:val="hybridMultilevel"/>
    <w:tmpl w:val="3EF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4"/>
    <w:rsid w:val="000013BA"/>
    <w:rsid w:val="000015DF"/>
    <w:rsid w:val="00016099"/>
    <w:rsid w:val="00021A7C"/>
    <w:rsid w:val="00050C71"/>
    <w:rsid w:val="0005520B"/>
    <w:rsid w:val="00071372"/>
    <w:rsid w:val="00100EB7"/>
    <w:rsid w:val="001039A6"/>
    <w:rsid w:val="00105264"/>
    <w:rsid w:val="00114339"/>
    <w:rsid w:val="00136510"/>
    <w:rsid w:val="001974D1"/>
    <w:rsid w:val="001B0BFB"/>
    <w:rsid w:val="001C5263"/>
    <w:rsid w:val="001C7A12"/>
    <w:rsid w:val="001F0EA2"/>
    <w:rsid w:val="00202AF2"/>
    <w:rsid w:val="00204CF7"/>
    <w:rsid w:val="002124B4"/>
    <w:rsid w:val="0022193B"/>
    <w:rsid w:val="00266D75"/>
    <w:rsid w:val="002A5951"/>
    <w:rsid w:val="002B43D6"/>
    <w:rsid w:val="002C3139"/>
    <w:rsid w:val="002F3955"/>
    <w:rsid w:val="0030094E"/>
    <w:rsid w:val="00301BDB"/>
    <w:rsid w:val="003059FB"/>
    <w:rsid w:val="00331C9D"/>
    <w:rsid w:val="003421F6"/>
    <w:rsid w:val="00394E00"/>
    <w:rsid w:val="003C389B"/>
    <w:rsid w:val="003D7B59"/>
    <w:rsid w:val="003F03C6"/>
    <w:rsid w:val="0041484D"/>
    <w:rsid w:val="004162C6"/>
    <w:rsid w:val="00452017"/>
    <w:rsid w:val="004567E6"/>
    <w:rsid w:val="004624AC"/>
    <w:rsid w:val="004753D2"/>
    <w:rsid w:val="004E3E97"/>
    <w:rsid w:val="004E5E9B"/>
    <w:rsid w:val="004E7DFB"/>
    <w:rsid w:val="00511FCC"/>
    <w:rsid w:val="00517E93"/>
    <w:rsid w:val="00526A48"/>
    <w:rsid w:val="0053420B"/>
    <w:rsid w:val="00555C6D"/>
    <w:rsid w:val="00567920"/>
    <w:rsid w:val="005906FF"/>
    <w:rsid w:val="00594242"/>
    <w:rsid w:val="005963D6"/>
    <w:rsid w:val="005A6506"/>
    <w:rsid w:val="005C60B9"/>
    <w:rsid w:val="005E160C"/>
    <w:rsid w:val="005F0D2A"/>
    <w:rsid w:val="005F54B1"/>
    <w:rsid w:val="00621D99"/>
    <w:rsid w:val="00625814"/>
    <w:rsid w:val="00637F7D"/>
    <w:rsid w:val="00671604"/>
    <w:rsid w:val="006866BB"/>
    <w:rsid w:val="006932E7"/>
    <w:rsid w:val="006A034A"/>
    <w:rsid w:val="006E0B9A"/>
    <w:rsid w:val="00751742"/>
    <w:rsid w:val="00774C76"/>
    <w:rsid w:val="00776019"/>
    <w:rsid w:val="007855A6"/>
    <w:rsid w:val="0079740B"/>
    <w:rsid w:val="007A1146"/>
    <w:rsid w:val="007B4EF5"/>
    <w:rsid w:val="007E04DA"/>
    <w:rsid w:val="007E116B"/>
    <w:rsid w:val="008413A9"/>
    <w:rsid w:val="008479EC"/>
    <w:rsid w:val="008969C1"/>
    <w:rsid w:val="008A19BA"/>
    <w:rsid w:val="008D2776"/>
    <w:rsid w:val="009257C4"/>
    <w:rsid w:val="0093775E"/>
    <w:rsid w:val="00953724"/>
    <w:rsid w:val="00964BAA"/>
    <w:rsid w:val="00980D54"/>
    <w:rsid w:val="00990F41"/>
    <w:rsid w:val="009C3C8A"/>
    <w:rsid w:val="009C5775"/>
    <w:rsid w:val="009C6189"/>
    <w:rsid w:val="009D60D3"/>
    <w:rsid w:val="00A347B4"/>
    <w:rsid w:val="00A44D20"/>
    <w:rsid w:val="00A60BAC"/>
    <w:rsid w:val="00A611B9"/>
    <w:rsid w:val="00A6237A"/>
    <w:rsid w:val="00A65C93"/>
    <w:rsid w:val="00A66464"/>
    <w:rsid w:val="00A871F0"/>
    <w:rsid w:val="00A91836"/>
    <w:rsid w:val="00AB5F7A"/>
    <w:rsid w:val="00AD141F"/>
    <w:rsid w:val="00AE09CE"/>
    <w:rsid w:val="00AE737D"/>
    <w:rsid w:val="00AF00EC"/>
    <w:rsid w:val="00B044D0"/>
    <w:rsid w:val="00B171AB"/>
    <w:rsid w:val="00B27947"/>
    <w:rsid w:val="00B301F9"/>
    <w:rsid w:val="00B3454E"/>
    <w:rsid w:val="00B54D09"/>
    <w:rsid w:val="00B67E35"/>
    <w:rsid w:val="00B81026"/>
    <w:rsid w:val="00B81391"/>
    <w:rsid w:val="00BB3343"/>
    <w:rsid w:val="00BD05EE"/>
    <w:rsid w:val="00BD18E8"/>
    <w:rsid w:val="00BF2AEB"/>
    <w:rsid w:val="00BF68EC"/>
    <w:rsid w:val="00C243B5"/>
    <w:rsid w:val="00C51A09"/>
    <w:rsid w:val="00C51F1F"/>
    <w:rsid w:val="00C638E2"/>
    <w:rsid w:val="00C84C56"/>
    <w:rsid w:val="00C90001"/>
    <w:rsid w:val="00CB7A73"/>
    <w:rsid w:val="00CC5540"/>
    <w:rsid w:val="00CF433C"/>
    <w:rsid w:val="00D26570"/>
    <w:rsid w:val="00D379EB"/>
    <w:rsid w:val="00D5636D"/>
    <w:rsid w:val="00D60AEA"/>
    <w:rsid w:val="00D65B4A"/>
    <w:rsid w:val="00D947D8"/>
    <w:rsid w:val="00DC62E5"/>
    <w:rsid w:val="00DD2449"/>
    <w:rsid w:val="00DE0E09"/>
    <w:rsid w:val="00DE5617"/>
    <w:rsid w:val="00E041E8"/>
    <w:rsid w:val="00E05BE9"/>
    <w:rsid w:val="00E31145"/>
    <w:rsid w:val="00E53642"/>
    <w:rsid w:val="00E744CF"/>
    <w:rsid w:val="00E86E2D"/>
    <w:rsid w:val="00E86E50"/>
    <w:rsid w:val="00E91E70"/>
    <w:rsid w:val="00E92222"/>
    <w:rsid w:val="00EB35F8"/>
    <w:rsid w:val="00ED295C"/>
    <w:rsid w:val="00EF3162"/>
    <w:rsid w:val="00F15020"/>
    <w:rsid w:val="00F55FD0"/>
    <w:rsid w:val="00F81055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C9838-AF4C-4394-9D39-88F8C61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2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24B4"/>
  </w:style>
  <w:style w:type="paragraph" w:styleId="a6">
    <w:name w:val="List Paragraph"/>
    <w:basedOn w:val="a"/>
    <w:uiPriority w:val="34"/>
    <w:qFormat/>
    <w:rsid w:val="002124B4"/>
    <w:pPr>
      <w:ind w:left="720"/>
      <w:contextualSpacing/>
    </w:pPr>
  </w:style>
  <w:style w:type="character" w:styleId="a7">
    <w:name w:val="Strong"/>
    <w:basedOn w:val="a0"/>
    <w:uiPriority w:val="22"/>
    <w:qFormat/>
    <w:rsid w:val="00E05BE9"/>
    <w:rPr>
      <w:b/>
      <w:bCs/>
    </w:rPr>
  </w:style>
  <w:style w:type="paragraph" w:customStyle="1" w:styleId="a8">
    <w:name w:val="НАТАША"/>
    <w:basedOn w:val="a"/>
    <w:qFormat/>
    <w:rsid w:val="00FD02E1"/>
    <w:pPr>
      <w:spacing w:after="120"/>
    </w:pPr>
    <w:rPr>
      <w:rFonts w:ascii="Arial" w:eastAsiaTheme="minorEastAsia" w:hAnsi="Arial" w:cs="Arial"/>
    </w:rPr>
  </w:style>
  <w:style w:type="paragraph" w:styleId="a9">
    <w:name w:val="Normal (Web)"/>
    <w:basedOn w:val="a"/>
    <w:uiPriority w:val="99"/>
    <w:unhideWhenUsed/>
    <w:rsid w:val="00FD02E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918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8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17E93"/>
    <w:pPr>
      <w:spacing w:beforeAutospacing="1" w:after="0" w:afterAutospacing="1" w:line="240" w:lineRule="auto"/>
    </w:pPr>
  </w:style>
  <w:style w:type="character" w:customStyle="1" w:styleId="ad">
    <w:name w:val="Без интервала Знак"/>
    <w:link w:val="ac"/>
    <w:uiPriority w:val="1"/>
    <w:rsid w:val="00517E93"/>
  </w:style>
  <w:style w:type="paragraph" w:customStyle="1" w:styleId="1">
    <w:name w:val="Обычный1"/>
    <w:rsid w:val="00964BAA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7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1C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C55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5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Зубцова Евгения Александровна</cp:lastModifiedBy>
  <cp:revision>4</cp:revision>
  <cp:lastPrinted>2023-06-23T09:18:00Z</cp:lastPrinted>
  <dcterms:created xsi:type="dcterms:W3CDTF">2023-06-23T08:36:00Z</dcterms:created>
  <dcterms:modified xsi:type="dcterms:W3CDTF">2023-06-23T09:18:00Z</dcterms:modified>
</cp:coreProperties>
</file>