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7E" w:rsidRDefault="00505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</w:t>
      </w:r>
      <w:r w:rsidR="00BC13C9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</w:t>
      </w:r>
    </w:p>
    <w:p w:rsidR="0050561D" w:rsidRDefault="00BC1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Воскресенск</w:t>
      </w:r>
      <w:r w:rsidR="0050561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8198A" w:rsidRDefault="00BC1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E423B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8198A" w:rsidRDefault="00B8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61D" w:rsidRDefault="00E67DAC" w:rsidP="0099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7DA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городского округа Воскресенск Московской области на 2023 год был утвержден решением Совета депутатов городского округа Воскресенск Московской области от 12.12.2022 № 608/83 и уточнен решениями Совета депутатов городского округа Воскресенск от 27.02.2023 № 721/92, 21.11.2023 № 856/1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14, 25.12.2023 </w:t>
      </w:r>
      <w:r w:rsidRPr="00E67DAC">
        <w:rPr>
          <w:rFonts w:ascii="Times New Roman" w:eastAsia="Times New Roman" w:hAnsi="Times New Roman" w:cs="Times New Roman"/>
          <w:color w:val="000000"/>
          <w:sz w:val="24"/>
          <w:szCs w:val="24"/>
        </w:rPr>
        <w:t>№ 890/118.</w:t>
      </w:r>
    </w:p>
    <w:p w:rsidR="00321897" w:rsidRPr="00BE5AFE" w:rsidRDefault="00321897" w:rsidP="009911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21897" w:rsidRPr="00BF419D" w:rsidRDefault="00321897" w:rsidP="00321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</w:t>
      </w:r>
      <w:r w:rsidRPr="00B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Исполнение бюджета за 202</w:t>
      </w:r>
      <w:r w:rsidR="00FB74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 w:rsidRPr="00B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-2023 годы, млн. рублей</w:t>
      </w:r>
    </w:p>
    <w:p w:rsidR="001913D4" w:rsidRDefault="001913D4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B3733" w:rsidRPr="00833AC3" w:rsidRDefault="00321897" w:rsidP="003218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403D3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400071A2" wp14:editId="6C142033">
            <wp:extent cx="6232525" cy="3064510"/>
            <wp:effectExtent l="0" t="0" r="15875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7664" w:rsidRDefault="008576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857664" w:rsidRPr="008C69E2" w:rsidRDefault="008C69E2" w:rsidP="00E67D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E2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бюджета за 2023 год составили 8 151,9 млн. рублей, что на 930,2 млн. рублей больше доходов бюджета за 2022 год и на 2 077,8 млн. рублей больше доходов 2021 года.</w:t>
      </w:r>
    </w:p>
    <w:p w:rsidR="00BC36AC" w:rsidRPr="008C69E2" w:rsidRDefault="008C69E2" w:rsidP="008C69E2">
      <w:pPr>
        <w:shd w:val="clear" w:color="auto" w:fill="FFFFFF"/>
        <w:suppressAutoHyphens/>
        <w:spacing w:after="0" w:line="240" w:lineRule="auto"/>
        <w:ind w:right="43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исполнены в объеме 7 922,1 млн.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что </w:t>
      </w:r>
      <w:r w:rsidRPr="008C69E2">
        <w:rPr>
          <w:rFonts w:ascii="Times New Roman" w:eastAsia="Times New Roman" w:hAnsi="Times New Roman" w:cs="Times New Roman"/>
          <w:sz w:val="24"/>
          <w:szCs w:val="24"/>
        </w:rPr>
        <w:t>больше расходов 2022 года</w:t>
      </w:r>
      <w:r w:rsidRPr="008C6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1 032,0 </w:t>
      </w:r>
      <w:r w:rsidRPr="008C69E2">
        <w:rPr>
          <w:rFonts w:ascii="Times New Roman" w:eastAsia="Times New Roman" w:hAnsi="Times New Roman" w:cs="Times New Roman"/>
          <w:sz w:val="24"/>
          <w:szCs w:val="24"/>
        </w:rPr>
        <w:t>млн. рублей, и на 1 635,2 млн. рублей больше расходов 2021 года.</w:t>
      </w:r>
    </w:p>
    <w:p w:rsidR="00367D6E" w:rsidRDefault="00BC36AC" w:rsidP="00BC36AC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6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округа исполнен с профицитом в сумме </w:t>
      </w:r>
      <w:r w:rsidR="003B3173">
        <w:rPr>
          <w:rFonts w:ascii="Times New Roman" w:eastAsia="Times New Roman" w:hAnsi="Times New Roman" w:cs="Times New Roman"/>
          <w:color w:val="000000"/>
          <w:sz w:val="24"/>
          <w:szCs w:val="24"/>
        </w:rPr>
        <w:t>229,</w:t>
      </w:r>
      <w:r w:rsidR="00C020F2">
        <w:rPr>
          <w:rFonts w:ascii="Times New Roman" w:eastAsia="Times New Roman" w:hAnsi="Times New Roman" w:cs="Times New Roman"/>
          <w:color w:val="000000"/>
          <w:sz w:val="24"/>
          <w:szCs w:val="24"/>
        </w:rPr>
        <w:t>8 млн.</w:t>
      </w:r>
      <w:r w:rsidR="003B3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D6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7966D0" w:rsidRPr="007966D0" w:rsidRDefault="007966D0" w:rsidP="007966D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собственных доходов в бюджет городского округа составили 4 590,5 м</w:t>
      </w:r>
      <w:r w:rsidR="008C0081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с ростом к аналогичному периоду прошлого года на 55</w:t>
      </w:r>
      <w:r w:rsidR="003940BC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 w:rsidR="008C0081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="0092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или </w:t>
      </w:r>
      <w:r w:rsidR="00E74588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13,6 %, и на 1 223,6 м</w:t>
      </w:r>
      <w:r w:rsidR="008C0081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больше, чем в 2021 году или </w:t>
      </w:r>
      <w:r w:rsidR="00E74588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36,3%.</w:t>
      </w:r>
    </w:p>
    <w:p w:rsidR="007966D0" w:rsidRPr="007966D0" w:rsidRDefault="007966D0" w:rsidP="007966D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объем средств получен по налогу на доходы физ</w:t>
      </w:r>
      <w:bookmarkStart w:id="0" w:name="_GoBack"/>
      <w:bookmarkEnd w:id="0"/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лиц 3 290,2 м</w:t>
      </w:r>
      <w:r w:rsidR="0061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лн. 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или 40,4 % от всех доходов бюджета. Темп роста поступлений по НДФЛ +11,3 % к уровню 2022 года, к 2021 году + 39,7%. Поступления налога на имущество физических лиц и земельного налога составили 417,4 м</w:t>
      </w:r>
      <w:r w:rsidR="00CF7E7A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="00F07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что на 55,2 м</w:t>
      </w:r>
      <w:r w:rsidR="00CF7E7A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больше, чем в 2022 году.</w:t>
      </w:r>
    </w:p>
    <w:p w:rsidR="007966D0" w:rsidRPr="007966D0" w:rsidRDefault="007966D0" w:rsidP="007966D0">
      <w:pPr>
        <w:shd w:val="clear" w:color="auto" w:fill="FFFFFF"/>
        <w:suppressAutoHyphens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поступления в бюджет округа в 2023 году составили 3 561,4 м</w:t>
      </w:r>
      <w:r w:rsidR="00F121F7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на 379,2 м</w:t>
      </w:r>
      <w:r w:rsidR="00F12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лн. </w:t>
      </w:r>
      <w:r w:rsidRPr="0079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выше аналогичного периода прошлого года. Увеличение безвозмездных поступлений в отчетном году произошло за счет иных межбюджетных трансфертов: на предоставление субсидий муниципальному предприятию на погашение просроченной задолженности за потребленные энергоресурсы (газ) с целью предупреждения их банкротства в сумме 145 млн. рублей и на погашение просроченной задолженности по налогам, сборам и иным обязательным платежам в сумме 165 млн. рублей. </w:t>
      </w:r>
    </w:p>
    <w:p w:rsidR="007966D0" w:rsidRDefault="007966D0" w:rsidP="007966D0">
      <w:pPr>
        <w:shd w:val="clear" w:color="auto" w:fill="FFFFFF"/>
        <w:suppressAutoHyphens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6D0">
        <w:rPr>
          <w:rFonts w:ascii="Times New Roman" w:eastAsia="Times New Roman" w:hAnsi="Times New Roman" w:cs="Times New Roman"/>
          <w:sz w:val="24"/>
          <w:szCs w:val="24"/>
        </w:rPr>
        <w:t xml:space="preserve">В состав безвозмездных поступлений от других бюджетов бюджетной системы входят: дотации 38,7 млн. рублей или 1,1% от общей суммы безвозмездных поступлений; субвенции - </w:t>
      </w:r>
      <w:r w:rsidR="003612F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966D0">
        <w:rPr>
          <w:rFonts w:ascii="Times New Roman" w:eastAsia="Times New Roman" w:hAnsi="Times New Roman" w:cs="Times New Roman"/>
          <w:sz w:val="24"/>
          <w:szCs w:val="24"/>
        </w:rPr>
        <w:t>2 384,6 м</w:t>
      </w:r>
      <w:r w:rsidR="003612F7">
        <w:rPr>
          <w:rFonts w:ascii="Times New Roman" w:eastAsia="Times New Roman" w:hAnsi="Times New Roman" w:cs="Times New Roman"/>
          <w:sz w:val="24"/>
          <w:szCs w:val="24"/>
        </w:rPr>
        <w:t>лн.</w:t>
      </w:r>
      <w:r w:rsidRPr="007966D0">
        <w:rPr>
          <w:rFonts w:ascii="Times New Roman" w:eastAsia="Times New Roman" w:hAnsi="Times New Roman" w:cs="Times New Roman"/>
          <w:sz w:val="24"/>
          <w:szCs w:val="24"/>
        </w:rPr>
        <w:t xml:space="preserve"> рублей или 67,</w:t>
      </w:r>
      <w:r w:rsidR="003940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966D0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поступлений; субсидии – 789,6 млн. рублей или 22,2 % от общей суммы безвозмездных поступлений; межбюджетные трансферты 338,3 млн. рублей или 9,5 % от общей суммы безвозмездных поступлений. </w:t>
      </w:r>
    </w:p>
    <w:p w:rsidR="00284C64" w:rsidRPr="00320913" w:rsidRDefault="00D16797" w:rsidP="00FF015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1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209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 xml:space="preserve"> году на реализацию 18 муниципальных программ направлено </w:t>
      </w:r>
      <w:r w:rsidR="00FC62B9">
        <w:rPr>
          <w:rFonts w:ascii="Times New Roman" w:eastAsia="Times New Roman" w:hAnsi="Times New Roman" w:cs="Times New Roman"/>
          <w:sz w:val="24"/>
          <w:szCs w:val="24"/>
        </w:rPr>
        <w:t>7 729,5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E13684" w:rsidRPr="00320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или 9</w:t>
      </w:r>
      <w:r w:rsidR="00FC62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>,6 % от общего объема расходов, по 1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программам уровень исполнения составил более 95 % в 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lastRenderedPageBreak/>
        <w:t>202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году, в 202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году соответственно по 1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программам.</w:t>
      </w:r>
    </w:p>
    <w:p w:rsidR="00511F57" w:rsidRPr="00320913" w:rsidRDefault="00FF0151" w:rsidP="00FF015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91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 xml:space="preserve"> году б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>олее 6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% программных расходов или 4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 893,5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E13684" w:rsidRPr="00320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F57" w:rsidRPr="00320913">
        <w:rPr>
          <w:rFonts w:ascii="Times New Roman" w:eastAsia="Times New Roman" w:hAnsi="Times New Roman" w:cs="Times New Roman"/>
          <w:sz w:val="24"/>
          <w:szCs w:val="24"/>
        </w:rPr>
        <w:t>рублей направлено на исполнение пяти социальных программ: «Здравоохранение», Культура», «Образование», «Социальная защита населения, «Спорт»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>, с ростом к 202</w:t>
      </w:r>
      <w:r w:rsidR="006302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 xml:space="preserve"> году на 4</w:t>
      </w:r>
      <w:r w:rsidR="006B51B3">
        <w:rPr>
          <w:rFonts w:ascii="Times New Roman" w:eastAsia="Times New Roman" w:hAnsi="Times New Roman" w:cs="Times New Roman"/>
          <w:sz w:val="24"/>
          <w:szCs w:val="24"/>
        </w:rPr>
        <w:t>11,2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E13684" w:rsidRPr="00320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913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511F57" w:rsidRPr="004B755A" w:rsidRDefault="00511F57" w:rsidP="00FF0151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103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55A">
        <w:rPr>
          <w:rFonts w:ascii="Times New Roman" w:hAnsi="Times New Roman" w:cs="Times New Roman"/>
          <w:bCs/>
          <w:iCs/>
          <w:sz w:val="24"/>
          <w:szCs w:val="24"/>
        </w:rPr>
        <w:t>В 202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году на реализацию </w:t>
      </w:r>
      <w:r w:rsidR="00610646">
        <w:rPr>
          <w:rFonts w:ascii="Times New Roman" w:hAnsi="Times New Roman" w:cs="Times New Roman"/>
          <w:bCs/>
          <w:iCs/>
          <w:sz w:val="24"/>
          <w:szCs w:val="24"/>
        </w:rPr>
        <w:t>трех</w:t>
      </w:r>
      <w:r w:rsidR="00FF0151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>национальных проект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направлено 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C6D25">
        <w:rPr>
          <w:rFonts w:ascii="Times New Roman" w:hAnsi="Times New Roman" w:cs="Times New Roman"/>
          <w:bCs/>
          <w:iCs/>
          <w:sz w:val="24"/>
          <w:szCs w:val="24"/>
        </w:rPr>
        <w:t>75,3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млн. рублей.</w:t>
      </w:r>
    </w:p>
    <w:p w:rsidR="00511F57" w:rsidRPr="004B755A" w:rsidRDefault="00511F57" w:rsidP="00FF0151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right="103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55A">
        <w:rPr>
          <w:rFonts w:ascii="Times New Roman" w:hAnsi="Times New Roman" w:cs="Times New Roman"/>
          <w:bCs/>
          <w:iCs/>
          <w:sz w:val="24"/>
          <w:szCs w:val="24"/>
        </w:rPr>
        <w:t>В рамках национального проекта «Культура» в 202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году осуществлена поддержка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>лучших работников сельских учреждений культуры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сельских учреждений культуры – 0,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млн.</w:t>
      </w:r>
      <w:r w:rsidR="00E13684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>приобретен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музыкальны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инструмент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>, оборудовани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и учебны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для оснащения образовательных организаций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 xml:space="preserve"> и организаций</w:t>
      </w:r>
      <w:r w:rsidR="004B755A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дополнительного образования в сфере культуры</w:t>
      </w:r>
      <w:r w:rsidR="004B755A">
        <w:rPr>
          <w:rFonts w:ascii="Times New Roman" w:hAnsi="Times New Roman" w:cs="Times New Roman"/>
          <w:bCs/>
          <w:iCs/>
          <w:sz w:val="24"/>
          <w:szCs w:val="24"/>
        </w:rPr>
        <w:t xml:space="preserve"> – 48,7 млн. рублей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511F57" w:rsidRPr="004B755A" w:rsidRDefault="00511F57" w:rsidP="00FF0151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национального проекта «Образование» реализованы мероприятия по </w:t>
      </w:r>
      <w:r w:rsidRPr="004B755A">
        <w:rPr>
          <w:rFonts w:ascii="Times New Roman" w:hAnsi="Times New Roman" w:cs="Times New Roman"/>
          <w:sz w:val="24"/>
          <w:szCs w:val="24"/>
        </w:rPr>
        <w:t xml:space="preserve">поставке ноутбуков, </w:t>
      </w:r>
      <w:r w:rsidRPr="004B755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4B755A">
        <w:rPr>
          <w:rFonts w:ascii="Times New Roman" w:hAnsi="Times New Roman" w:cs="Times New Roman"/>
          <w:sz w:val="24"/>
          <w:szCs w:val="24"/>
        </w:rPr>
        <w:t xml:space="preserve">-камер, телевизоров, микрофонов, учебного оборудования и цифровых лабораторий, оказаны услуги по установке, монтажу и настройке </w:t>
      </w:r>
      <w:r w:rsidRPr="004B755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4B755A">
        <w:rPr>
          <w:rFonts w:ascii="Times New Roman" w:hAnsi="Times New Roman" w:cs="Times New Roman"/>
          <w:sz w:val="24"/>
          <w:szCs w:val="24"/>
        </w:rPr>
        <w:t>-камер, выполнен текущий ремонт кабинетов для образовательных учреждений</w:t>
      </w:r>
      <w:r w:rsidR="00610646">
        <w:rPr>
          <w:rFonts w:ascii="Times New Roman" w:hAnsi="Times New Roman" w:cs="Times New Roman"/>
          <w:sz w:val="24"/>
          <w:szCs w:val="24"/>
        </w:rPr>
        <w:t>,</w:t>
      </w:r>
      <w:r w:rsidRPr="004B755A">
        <w:rPr>
          <w:rFonts w:ascii="Times New Roman" w:hAnsi="Times New Roman" w:cs="Times New Roman"/>
          <w:sz w:val="24"/>
          <w:szCs w:val="24"/>
        </w:rPr>
        <w:t xml:space="preserve">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</w:r>
      <w:r w:rsidR="00610646">
        <w:rPr>
          <w:rFonts w:ascii="Times New Roman" w:hAnsi="Times New Roman" w:cs="Times New Roman"/>
          <w:sz w:val="24"/>
          <w:szCs w:val="24"/>
        </w:rPr>
        <w:t xml:space="preserve"> и </w:t>
      </w:r>
      <w:r w:rsidR="00610646" w:rsidRPr="00610646">
        <w:rPr>
          <w:rFonts w:ascii="Times New Roman" w:hAnsi="Times New Roman" w:cs="Times New Roman"/>
          <w:sz w:val="24"/>
          <w:szCs w:val="24"/>
        </w:rPr>
        <w:t xml:space="preserve"> </w:t>
      </w:r>
      <w:r w:rsidR="00610646">
        <w:rPr>
          <w:rFonts w:ascii="Times New Roman" w:hAnsi="Times New Roman" w:cs="Times New Roman"/>
          <w:sz w:val="24"/>
          <w:szCs w:val="24"/>
        </w:rPr>
        <w:t xml:space="preserve">по </w:t>
      </w:r>
      <w:r w:rsidR="00610646" w:rsidRPr="00610646">
        <w:rPr>
          <w:rFonts w:ascii="Times New Roman" w:hAnsi="Times New Roman" w:cs="Times New Roman"/>
          <w:sz w:val="24"/>
          <w:szCs w:val="24"/>
        </w:rPr>
        <w:t>оснащени</w:t>
      </w:r>
      <w:r w:rsidR="00610646">
        <w:rPr>
          <w:rFonts w:ascii="Times New Roman" w:hAnsi="Times New Roman" w:cs="Times New Roman"/>
          <w:sz w:val="24"/>
          <w:szCs w:val="24"/>
        </w:rPr>
        <w:t>ю</w:t>
      </w:r>
      <w:r w:rsidR="00610646" w:rsidRPr="00610646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государственными символами Российской Федерации</w:t>
      </w:r>
      <w:r w:rsidRPr="004B755A">
        <w:rPr>
          <w:rFonts w:ascii="Times New Roman" w:hAnsi="Times New Roman" w:cs="Times New Roman"/>
          <w:sz w:val="24"/>
          <w:szCs w:val="24"/>
        </w:rPr>
        <w:t xml:space="preserve"> </w:t>
      </w:r>
      <w:r w:rsidR="00610646">
        <w:rPr>
          <w:rFonts w:ascii="Times New Roman" w:hAnsi="Times New Roman" w:cs="Times New Roman"/>
          <w:sz w:val="24"/>
          <w:szCs w:val="24"/>
        </w:rPr>
        <w:t>–</w:t>
      </w:r>
      <w:r w:rsidRPr="004B755A">
        <w:rPr>
          <w:rFonts w:ascii="Times New Roman" w:hAnsi="Times New Roman" w:cs="Times New Roman"/>
          <w:sz w:val="24"/>
          <w:szCs w:val="24"/>
        </w:rPr>
        <w:t xml:space="preserve"> </w:t>
      </w:r>
      <w:r w:rsidR="00610646">
        <w:rPr>
          <w:rFonts w:ascii="Times New Roman" w:hAnsi="Times New Roman" w:cs="Times New Roman"/>
          <w:sz w:val="24"/>
          <w:szCs w:val="24"/>
        </w:rPr>
        <w:t>11,5</w:t>
      </w:r>
      <w:r w:rsidRPr="004B755A">
        <w:rPr>
          <w:rFonts w:ascii="Times New Roman" w:hAnsi="Times New Roman" w:cs="Times New Roman"/>
          <w:sz w:val="24"/>
          <w:szCs w:val="24"/>
        </w:rPr>
        <w:t xml:space="preserve"> млн.</w:t>
      </w:r>
      <w:r w:rsidR="00E13684" w:rsidRPr="004B755A">
        <w:rPr>
          <w:rFonts w:ascii="Times New Roman" w:hAnsi="Times New Roman" w:cs="Times New Roman"/>
          <w:sz w:val="24"/>
          <w:szCs w:val="24"/>
        </w:rPr>
        <w:t xml:space="preserve"> </w:t>
      </w:r>
      <w:r w:rsidRPr="004B755A">
        <w:rPr>
          <w:rFonts w:ascii="Times New Roman" w:hAnsi="Times New Roman" w:cs="Times New Roman"/>
          <w:sz w:val="24"/>
          <w:szCs w:val="24"/>
        </w:rPr>
        <w:t>рублей.</w:t>
      </w:r>
    </w:p>
    <w:p w:rsidR="00DC6D25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55A">
        <w:rPr>
          <w:rFonts w:ascii="Times New Roman" w:hAnsi="Times New Roman" w:cs="Times New Roman"/>
          <w:bCs/>
          <w:iCs/>
          <w:sz w:val="24"/>
          <w:szCs w:val="24"/>
        </w:rPr>
        <w:t>В рамках национального проекта «Жилье и городская среда» реализованы мероприятия:</w:t>
      </w:r>
    </w:p>
    <w:p w:rsidR="00511F57" w:rsidRPr="004B755A" w:rsidRDefault="00DC6D25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благоустройство с</w:t>
      </w:r>
      <w:r w:rsidRPr="00DC6D25">
        <w:rPr>
          <w:rFonts w:ascii="Times New Roman" w:hAnsi="Times New Roman" w:cs="Times New Roman"/>
          <w:bCs/>
          <w:iCs/>
          <w:sz w:val="24"/>
          <w:szCs w:val="24"/>
        </w:rPr>
        <w:t>квер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DC6D25">
        <w:rPr>
          <w:rFonts w:ascii="Times New Roman" w:hAnsi="Times New Roman" w:cs="Times New Roman"/>
          <w:bCs/>
          <w:iCs/>
          <w:sz w:val="24"/>
          <w:szCs w:val="24"/>
        </w:rPr>
        <w:t xml:space="preserve"> «75-летия Победы»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DC6D25">
        <w:rPr>
          <w:rFonts w:ascii="Times New Roman" w:hAnsi="Times New Roman" w:cs="Times New Roman"/>
          <w:bCs/>
          <w:iCs/>
          <w:sz w:val="24"/>
          <w:szCs w:val="24"/>
        </w:rPr>
        <w:t>городской округ Воскресенск г. Воскресенск, ул. Быковского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>) – 60,3 млн. рублей;</w:t>
      </w:r>
      <w:r w:rsidR="00511F57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11F57" w:rsidRDefault="00511F57" w:rsidP="00511F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55A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дворовых территорий </w:t>
      </w:r>
      <w:r w:rsidR="00610646">
        <w:rPr>
          <w:rFonts w:ascii="Times New Roman" w:hAnsi="Times New Roman" w:cs="Times New Roman"/>
          <w:bCs/>
          <w:iCs/>
          <w:sz w:val="24"/>
          <w:szCs w:val="24"/>
        </w:rPr>
        <w:t>– 54,</w:t>
      </w:r>
      <w:r w:rsidR="00DC6D2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млн.</w:t>
      </w:r>
      <w:r w:rsidR="00E13684"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="0061064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B7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67DAC" w:rsidRPr="00E67DAC" w:rsidRDefault="00E67DAC" w:rsidP="00E67D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DAC">
        <w:rPr>
          <w:rFonts w:ascii="Times New Roman" w:hAnsi="Times New Roman" w:cs="Times New Roman"/>
          <w:bCs/>
          <w:iCs/>
          <w:sz w:val="24"/>
          <w:szCs w:val="24"/>
        </w:rPr>
        <w:t>Долговая политика в 2023 году строилась на принципах безусловного исполнения долговых обязательствах округа. В 2023 году городскому округу Воскресенск предоставлялся бюджетный кредит на пополнение остатков средств на едином счете бюджета в сумме 122,2 млн. рублей.</w:t>
      </w:r>
      <w:r w:rsidRPr="00E67DAC">
        <w:t xml:space="preserve"> </w:t>
      </w:r>
      <w:r w:rsidRPr="00E67DAC">
        <w:rPr>
          <w:rFonts w:ascii="Times New Roman" w:hAnsi="Times New Roman" w:cs="Times New Roman"/>
          <w:bCs/>
          <w:iCs/>
          <w:sz w:val="24"/>
          <w:szCs w:val="24"/>
        </w:rPr>
        <w:t>Погашение бюджетного кредита и процентов по кредиту осуществлено своевременно и в полном объеме.</w:t>
      </w:r>
    </w:p>
    <w:p w:rsidR="00E67DAC" w:rsidRPr="00E67DAC" w:rsidRDefault="00E67DAC" w:rsidP="00E67D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DAC">
        <w:rPr>
          <w:rFonts w:ascii="Times New Roman" w:hAnsi="Times New Roman" w:cs="Times New Roman"/>
          <w:bCs/>
          <w:iCs/>
          <w:sz w:val="24"/>
          <w:szCs w:val="24"/>
        </w:rPr>
        <w:t>Коммерческие кредиты в качестве источника финансирования дефицита бюджета в 2023 году в бюджет городского округа Воскресенск не привлекались.</w:t>
      </w:r>
    </w:p>
    <w:p w:rsidR="00E67DAC" w:rsidRPr="00E67DAC" w:rsidRDefault="00E67DAC" w:rsidP="00E67D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79EC">
        <w:rPr>
          <w:rFonts w:ascii="Times New Roman" w:hAnsi="Times New Roman" w:cs="Times New Roman"/>
          <w:bCs/>
          <w:iCs/>
          <w:sz w:val="24"/>
          <w:szCs w:val="24"/>
        </w:rPr>
        <w:t xml:space="preserve">В отчетном году 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>погашен</w:t>
      </w:r>
      <w:r w:rsidR="00440862">
        <w:rPr>
          <w:rFonts w:ascii="Times New Roman" w:hAnsi="Times New Roman" w:cs="Times New Roman"/>
          <w:bCs/>
          <w:iCs/>
          <w:sz w:val="24"/>
          <w:szCs w:val="24"/>
        </w:rPr>
        <w:t>ие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79EC">
        <w:rPr>
          <w:rFonts w:ascii="Times New Roman" w:hAnsi="Times New Roman" w:cs="Times New Roman"/>
          <w:bCs/>
          <w:iCs/>
          <w:sz w:val="24"/>
          <w:szCs w:val="24"/>
        </w:rPr>
        <w:t>муниципальны</w:t>
      </w:r>
      <w:r w:rsidR="00440862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AF79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6F9F" w:rsidRPr="00AF79EC">
        <w:rPr>
          <w:rFonts w:ascii="Times New Roman" w:hAnsi="Times New Roman" w:cs="Times New Roman"/>
          <w:bCs/>
          <w:iCs/>
          <w:sz w:val="24"/>
          <w:szCs w:val="24"/>
        </w:rPr>
        <w:t>гаранти</w:t>
      </w:r>
      <w:r w:rsidR="000F6F9F">
        <w:rPr>
          <w:rFonts w:ascii="Times New Roman" w:hAnsi="Times New Roman" w:cs="Times New Roman"/>
          <w:bCs/>
          <w:iCs/>
          <w:sz w:val="24"/>
          <w:szCs w:val="24"/>
        </w:rPr>
        <w:t xml:space="preserve">й </w:t>
      </w:r>
      <w:r w:rsidR="000F6F9F" w:rsidRPr="00AF79EC">
        <w:rPr>
          <w:rFonts w:ascii="Times New Roman" w:hAnsi="Times New Roman" w:cs="Times New Roman"/>
          <w:bCs/>
          <w:iCs/>
          <w:sz w:val="24"/>
          <w:szCs w:val="24"/>
        </w:rPr>
        <w:t>без</w:t>
      </w:r>
      <w:r w:rsidR="000F3F0F" w:rsidRPr="00AF79EC">
        <w:rPr>
          <w:rFonts w:ascii="Times New Roman" w:hAnsi="Times New Roman" w:cs="Times New Roman"/>
          <w:bCs/>
          <w:iCs/>
          <w:sz w:val="24"/>
          <w:szCs w:val="24"/>
        </w:rPr>
        <w:t xml:space="preserve"> права регрессного требования </w:t>
      </w:r>
      <w:r w:rsidR="00755A99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F3F0F" w:rsidRPr="00AF79EC">
        <w:rPr>
          <w:rFonts w:ascii="Times New Roman" w:hAnsi="Times New Roman" w:cs="Times New Roman"/>
          <w:bCs/>
          <w:iCs/>
          <w:sz w:val="24"/>
          <w:szCs w:val="24"/>
        </w:rPr>
        <w:t>гаранта к принципалу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0862">
        <w:rPr>
          <w:rFonts w:ascii="Times New Roman" w:hAnsi="Times New Roman" w:cs="Times New Roman"/>
          <w:bCs/>
          <w:iCs/>
          <w:sz w:val="24"/>
          <w:szCs w:val="24"/>
        </w:rPr>
        <w:t>составило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 xml:space="preserve"> 152 343,2 тыс. рублей (из них исполнено гарантом </w:t>
      </w:r>
      <w:r w:rsidRPr="00AF79EC">
        <w:rPr>
          <w:rFonts w:ascii="Times New Roman" w:hAnsi="Times New Roman" w:cs="Times New Roman"/>
          <w:bCs/>
          <w:iCs/>
          <w:sz w:val="24"/>
          <w:szCs w:val="24"/>
        </w:rPr>
        <w:t xml:space="preserve">в объеме 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Pr="00AF79EC">
        <w:rPr>
          <w:rFonts w:ascii="Times New Roman" w:hAnsi="Times New Roman" w:cs="Times New Roman"/>
          <w:bCs/>
          <w:iCs/>
          <w:sz w:val="24"/>
          <w:szCs w:val="24"/>
        </w:rPr>
        <w:t>предъявленных к гаранту требований от бенефициара на сумму 149 389,1 тыс. рублей</w:t>
      </w:r>
      <w:r w:rsidR="000F3F0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67DAC">
        <w:rPr>
          <w:rFonts w:ascii="Times New Roman" w:hAnsi="Times New Roman" w:cs="Times New Roman"/>
          <w:bCs/>
          <w:iCs/>
          <w:sz w:val="24"/>
          <w:szCs w:val="24"/>
        </w:rPr>
        <w:t xml:space="preserve"> и на конец года муниципальный долг составил 10 219, 6 тыс. рублей.</w:t>
      </w:r>
    </w:p>
    <w:p w:rsidR="00E67DAC" w:rsidRPr="00E67DAC" w:rsidRDefault="00E67DAC" w:rsidP="00E67D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DAC">
        <w:rPr>
          <w:rFonts w:ascii="Times New Roman" w:hAnsi="Times New Roman" w:cs="Times New Roman"/>
          <w:bCs/>
          <w:iCs/>
          <w:sz w:val="24"/>
          <w:szCs w:val="24"/>
        </w:rPr>
        <w:t xml:space="preserve">Бюджетная, налоговая политика в 2023 году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была </w:t>
      </w:r>
      <w:r w:rsidRPr="00E67DAC">
        <w:rPr>
          <w:rFonts w:ascii="Times New Roman" w:hAnsi="Times New Roman" w:cs="Times New Roman"/>
          <w:bCs/>
          <w:iCs/>
          <w:sz w:val="24"/>
          <w:szCs w:val="24"/>
        </w:rPr>
        <w:t>направлена на сохранение стабильности функционирования бюджетной системы городского округа и на реализацию муниципальных программ в соответствии с приоритетными направлениями социально-экономического развития округа. Важнейшими итогами бюджетной политики стали сбалансированность бюджета, отсутствие просроченной кредиторской задолженности.</w:t>
      </w:r>
    </w:p>
    <w:p w:rsidR="00E67DAC" w:rsidRPr="004B755A" w:rsidRDefault="00E67DAC" w:rsidP="00E67D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DAC">
        <w:rPr>
          <w:rFonts w:ascii="Times New Roman" w:hAnsi="Times New Roman" w:cs="Times New Roman"/>
          <w:bCs/>
          <w:iCs/>
          <w:sz w:val="24"/>
          <w:szCs w:val="24"/>
        </w:rPr>
        <w:t>Годовая бюджетная отчетность по городскому округу Воскресенск представлена в Министерство экономики и финансов Московской области в установленные сроки и в полном объеме,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sectPr w:rsidR="00E67DAC" w:rsidRPr="004B755A" w:rsidSect="00C225A8">
      <w:footerReference w:type="default" r:id="rId9"/>
      <w:pgSz w:w="11906" w:h="16838"/>
      <w:pgMar w:top="426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F8" w:rsidRDefault="001E4BF8">
      <w:pPr>
        <w:spacing w:after="0" w:line="240" w:lineRule="auto"/>
      </w:pPr>
      <w:r>
        <w:separator/>
      </w:r>
    </w:p>
  </w:endnote>
  <w:endnote w:type="continuationSeparator" w:id="0">
    <w:p w:rsidR="001E4BF8" w:rsidRDefault="001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0" w:rsidRDefault="00B3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F8" w:rsidRDefault="001E4BF8">
      <w:pPr>
        <w:spacing w:after="0" w:line="240" w:lineRule="auto"/>
      </w:pPr>
      <w:r>
        <w:separator/>
      </w:r>
    </w:p>
  </w:footnote>
  <w:footnote w:type="continuationSeparator" w:id="0">
    <w:p w:rsidR="001E4BF8" w:rsidRDefault="001E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15471"/>
    <w:rsid w:val="00030CDF"/>
    <w:rsid w:val="000407CE"/>
    <w:rsid w:val="0006082E"/>
    <w:rsid w:val="00093A25"/>
    <w:rsid w:val="000F3F0F"/>
    <w:rsid w:val="000F6F9F"/>
    <w:rsid w:val="00115237"/>
    <w:rsid w:val="001218CE"/>
    <w:rsid w:val="00133E38"/>
    <w:rsid w:val="001441AC"/>
    <w:rsid w:val="0015183E"/>
    <w:rsid w:val="001913D4"/>
    <w:rsid w:val="001B33D2"/>
    <w:rsid w:val="001C13BC"/>
    <w:rsid w:val="001D54DA"/>
    <w:rsid w:val="001E4BF8"/>
    <w:rsid w:val="001F6B58"/>
    <w:rsid w:val="0020261B"/>
    <w:rsid w:val="002040C3"/>
    <w:rsid w:val="00215480"/>
    <w:rsid w:val="002154BE"/>
    <w:rsid w:val="00266A6A"/>
    <w:rsid w:val="0027136E"/>
    <w:rsid w:val="00284C64"/>
    <w:rsid w:val="00285E4D"/>
    <w:rsid w:val="002B5DA6"/>
    <w:rsid w:val="002D7424"/>
    <w:rsid w:val="002E21A7"/>
    <w:rsid w:val="002F2B14"/>
    <w:rsid w:val="0031104D"/>
    <w:rsid w:val="00320913"/>
    <w:rsid w:val="00321897"/>
    <w:rsid w:val="003612F7"/>
    <w:rsid w:val="00367D6E"/>
    <w:rsid w:val="003717BE"/>
    <w:rsid w:val="00374454"/>
    <w:rsid w:val="00383AFD"/>
    <w:rsid w:val="003940BC"/>
    <w:rsid w:val="003B3173"/>
    <w:rsid w:val="003C06C7"/>
    <w:rsid w:val="003C280D"/>
    <w:rsid w:val="003D4F21"/>
    <w:rsid w:val="003F7272"/>
    <w:rsid w:val="00440862"/>
    <w:rsid w:val="00446726"/>
    <w:rsid w:val="0045550A"/>
    <w:rsid w:val="004B717E"/>
    <w:rsid w:val="004B755A"/>
    <w:rsid w:val="004E6284"/>
    <w:rsid w:val="0050561D"/>
    <w:rsid w:val="00511F57"/>
    <w:rsid w:val="00514288"/>
    <w:rsid w:val="00530CEE"/>
    <w:rsid w:val="005315E8"/>
    <w:rsid w:val="00532DF1"/>
    <w:rsid w:val="0054210C"/>
    <w:rsid w:val="005767C3"/>
    <w:rsid w:val="0058426A"/>
    <w:rsid w:val="005935CC"/>
    <w:rsid w:val="005B3600"/>
    <w:rsid w:val="005C4F02"/>
    <w:rsid w:val="0060064E"/>
    <w:rsid w:val="00602AA7"/>
    <w:rsid w:val="00610646"/>
    <w:rsid w:val="00610BFA"/>
    <w:rsid w:val="00612338"/>
    <w:rsid w:val="00612396"/>
    <w:rsid w:val="006155FB"/>
    <w:rsid w:val="00616B23"/>
    <w:rsid w:val="00626160"/>
    <w:rsid w:val="006302C1"/>
    <w:rsid w:val="006B51B3"/>
    <w:rsid w:val="006E4C93"/>
    <w:rsid w:val="006F5D1E"/>
    <w:rsid w:val="007504B2"/>
    <w:rsid w:val="00752F1E"/>
    <w:rsid w:val="00755A99"/>
    <w:rsid w:val="007966D0"/>
    <w:rsid w:val="007C341D"/>
    <w:rsid w:val="00813652"/>
    <w:rsid w:val="00814F20"/>
    <w:rsid w:val="00833AC3"/>
    <w:rsid w:val="008440FB"/>
    <w:rsid w:val="00857664"/>
    <w:rsid w:val="00887E5B"/>
    <w:rsid w:val="008A1523"/>
    <w:rsid w:val="008C0081"/>
    <w:rsid w:val="008C5F4F"/>
    <w:rsid w:val="008C69E2"/>
    <w:rsid w:val="008D24BF"/>
    <w:rsid w:val="0091314F"/>
    <w:rsid w:val="00927111"/>
    <w:rsid w:val="00936769"/>
    <w:rsid w:val="00974A93"/>
    <w:rsid w:val="00987834"/>
    <w:rsid w:val="009911E2"/>
    <w:rsid w:val="00996D12"/>
    <w:rsid w:val="009C4944"/>
    <w:rsid w:val="00A02C4A"/>
    <w:rsid w:val="00A07C4A"/>
    <w:rsid w:val="00A1546F"/>
    <w:rsid w:val="00A25FE5"/>
    <w:rsid w:val="00A40AE7"/>
    <w:rsid w:val="00A642A3"/>
    <w:rsid w:val="00AA05DE"/>
    <w:rsid w:val="00AA574B"/>
    <w:rsid w:val="00AC780C"/>
    <w:rsid w:val="00AD24B4"/>
    <w:rsid w:val="00AF3EA1"/>
    <w:rsid w:val="00AF65B9"/>
    <w:rsid w:val="00AF79EC"/>
    <w:rsid w:val="00B0077E"/>
    <w:rsid w:val="00B033B1"/>
    <w:rsid w:val="00B06B6E"/>
    <w:rsid w:val="00B2311C"/>
    <w:rsid w:val="00B35240"/>
    <w:rsid w:val="00B35722"/>
    <w:rsid w:val="00B46831"/>
    <w:rsid w:val="00B47ECF"/>
    <w:rsid w:val="00B565C8"/>
    <w:rsid w:val="00B8198A"/>
    <w:rsid w:val="00B94A97"/>
    <w:rsid w:val="00BA4847"/>
    <w:rsid w:val="00BB4256"/>
    <w:rsid w:val="00BC13C9"/>
    <w:rsid w:val="00BC36AC"/>
    <w:rsid w:val="00BD327E"/>
    <w:rsid w:val="00BE5AFE"/>
    <w:rsid w:val="00C020F2"/>
    <w:rsid w:val="00C12B47"/>
    <w:rsid w:val="00C203FC"/>
    <w:rsid w:val="00C225A8"/>
    <w:rsid w:val="00C330E4"/>
    <w:rsid w:val="00C677B5"/>
    <w:rsid w:val="00CD66E8"/>
    <w:rsid w:val="00CF49B8"/>
    <w:rsid w:val="00CF7E7A"/>
    <w:rsid w:val="00D01E2C"/>
    <w:rsid w:val="00D10939"/>
    <w:rsid w:val="00D135B9"/>
    <w:rsid w:val="00D16797"/>
    <w:rsid w:val="00D22B16"/>
    <w:rsid w:val="00D24F1D"/>
    <w:rsid w:val="00D50F64"/>
    <w:rsid w:val="00D638EA"/>
    <w:rsid w:val="00D6633E"/>
    <w:rsid w:val="00D73AA8"/>
    <w:rsid w:val="00D74FA8"/>
    <w:rsid w:val="00DA3B87"/>
    <w:rsid w:val="00DA6346"/>
    <w:rsid w:val="00DB10B9"/>
    <w:rsid w:val="00DC004F"/>
    <w:rsid w:val="00DC07E1"/>
    <w:rsid w:val="00DC4524"/>
    <w:rsid w:val="00DC6D25"/>
    <w:rsid w:val="00DC7C86"/>
    <w:rsid w:val="00DE2718"/>
    <w:rsid w:val="00DE292C"/>
    <w:rsid w:val="00DF15DD"/>
    <w:rsid w:val="00E13326"/>
    <w:rsid w:val="00E13684"/>
    <w:rsid w:val="00E4177F"/>
    <w:rsid w:val="00E423BB"/>
    <w:rsid w:val="00E51F29"/>
    <w:rsid w:val="00E54810"/>
    <w:rsid w:val="00E54891"/>
    <w:rsid w:val="00E55045"/>
    <w:rsid w:val="00E67785"/>
    <w:rsid w:val="00E67DAC"/>
    <w:rsid w:val="00E74588"/>
    <w:rsid w:val="00EA5F9E"/>
    <w:rsid w:val="00EB3719"/>
    <w:rsid w:val="00EB3733"/>
    <w:rsid w:val="00EB573A"/>
    <w:rsid w:val="00EE118A"/>
    <w:rsid w:val="00EE2FD8"/>
    <w:rsid w:val="00EF5805"/>
    <w:rsid w:val="00F04996"/>
    <w:rsid w:val="00F07D87"/>
    <w:rsid w:val="00F11BF5"/>
    <w:rsid w:val="00F121F7"/>
    <w:rsid w:val="00F33E57"/>
    <w:rsid w:val="00F601F7"/>
    <w:rsid w:val="00F74DBE"/>
    <w:rsid w:val="00F91530"/>
    <w:rsid w:val="00FB22E3"/>
    <w:rsid w:val="00FB74B4"/>
    <w:rsid w:val="00FC39BD"/>
    <w:rsid w:val="00FC62B9"/>
    <w:rsid w:val="00FE18A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83549-C123-4482-A45D-23C928E8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after="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after="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after="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after="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after="0"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57">
    <w:name w:val="5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6">
    <w:name w:val="5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5">
    <w:name w:val="5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4">
    <w:name w:val="5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3">
    <w:name w:val="5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2">
    <w:name w:val="5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1">
    <w:name w:val="5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0">
    <w:name w:val="50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9">
    <w:name w:val="49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8">
    <w:name w:val="48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7">
    <w:name w:val="4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6">
    <w:name w:val="4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5">
    <w:name w:val="4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4">
    <w:name w:val="4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3">
    <w:name w:val="4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2">
    <w:name w:val="4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1">
    <w:name w:val="4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0">
    <w:name w:val="40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9">
    <w:name w:val="39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8">
    <w:name w:val="38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7">
    <w:name w:val="3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6">
    <w:name w:val="3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5">
    <w:name w:val="3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4">
    <w:name w:val="3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3">
    <w:name w:val="3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2">
    <w:name w:val="3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1">
    <w:name w:val="3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0">
    <w:name w:val="30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9">
    <w:name w:val="29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8">
    <w:name w:val="28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7">
    <w:name w:val="2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6">
    <w:name w:val="2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5">
    <w:name w:val="2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4">
    <w:name w:val="2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3">
    <w:name w:val="2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2">
    <w:name w:val="2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1">
    <w:name w:val="2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0">
    <w:name w:val="20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9">
    <w:name w:val="19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8">
    <w:name w:val="18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7">
    <w:name w:val="1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6">
    <w:name w:val="1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5">
    <w:name w:val="1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4">
    <w:name w:val="1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3">
    <w:name w:val="1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2">
    <w:name w:val="1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">
    <w:name w:val="1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0">
    <w:name w:val="10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9">
    <w:name w:val="9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8">
    <w:name w:val="8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7">
    <w:name w:val="7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60">
    <w:name w:val="6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58">
    <w:name w:val="5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4a">
    <w:name w:val="4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3a">
    <w:name w:val="3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2a">
    <w:name w:val="2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1a">
    <w:name w:val="1"/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5">
    <w:name w:val="Balloon Text"/>
    <w:basedOn w:val="a"/>
    <w:link w:val="a6"/>
    <w:uiPriority w:val="99"/>
    <w:semiHidden/>
    <w:unhideWhenUsed/>
    <w:rsid w:val="0021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5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5F4F"/>
  </w:style>
  <w:style w:type="paragraph" w:styleId="ab">
    <w:name w:val="footer"/>
    <w:basedOn w:val="a"/>
    <w:link w:val="ac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hPercent val="10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311271559289712E-2"/>
          <c:y val="3.8095336789249271E-2"/>
          <c:w val="0.72011661807580174"/>
          <c:h val="0.833333333333333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9849579424069699E-2"/>
                  <c:y val="9.0360285983729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19470439348418E-2"/>
                  <c:y val="-6.2408672185765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769230769230771E-2"/>
                  <c:y val="9.7699142766706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Sheet1!$B$2:$E$2</c:f>
              <c:numCache>
                <c:formatCode>#\ ##0.0</c:formatCode>
                <c:ptCount val="4"/>
                <c:pt idx="0" formatCode="General">
                  <c:v>6275.9</c:v>
                </c:pt>
                <c:pt idx="1">
                  <c:v>6074.1</c:v>
                </c:pt>
                <c:pt idx="2">
                  <c:v>7221.7</c:v>
                </c:pt>
                <c:pt idx="3">
                  <c:v>8151.9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DC-49B8-92B1-0F708E850D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9344005840329526E-2"/>
                  <c:y val="6.17260181888785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809984717269486E-2"/>
                      <c:h val="3.543307086614173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2311663410896868E-2"/>
                  <c:y val="1.368571158194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43256946422273E-2"/>
                  <c:y val="6.17064392023501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0565461029037112E-2"/>
                  <c:y val="3.729796933278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Sheet1!$B$3:$E$3</c:f>
              <c:numCache>
                <c:formatCode>#\ ##0.0</c:formatCode>
                <c:ptCount val="4"/>
                <c:pt idx="0" formatCode="General">
                  <c:v>6282.5</c:v>
                </c:pt>
                <c:pt idx="1">
                  <c:v>6286.9</c:v>
                </c:pt>
                <c:pt idx="2">
                  <c:v>6890.1</c:v>
                </c:pt>
                <c:pt idx="3">
                  <c:v>7922.1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DC-49B8-92B1-0F708E850D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 /    Профицит(+)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5.0334816145944095E-2"/>
                  <c:y val="2.204822304381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11005972699668E-2"/>
                  <c:y val="8.5893013891290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975459384438963E-2"/>
                  <c:y val="0.11455110278641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2603158430973077E-2"/>
                  <c:y val="9.5317032739328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-6.6000000000003638</c:v>
                </c:pt>
                <c:pt idx="1">
                  <c:v>-212.8</c:v>
                </c:pt>
                <c:pt idx="2" formatCode="#\ ##0.0">
                  <c:v>331.59999999999945</c:v>
                </c:pt>
                <c:pt idx="3" formatCode="#\ ##0.0">
                  <c:v>229.79999999999927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DC-49B8-92B1-0F708E850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3946272"/>
        <c:axId val="182518648"/>
        <c:axId val="0"/>
      </c:bar3DChart>
      <c:catAx>
        <c:axId val="1839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18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518648"/>
        <c:scaling>
          <c:orientation val="minMax"/>
          <c:max val="8500"/>
          <c:min val="-10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46272"/>
        <c:crosses val="autoZero"/>
        <c:crossBetween val="between"/>
        <c:majorUnit val="1000"/>
        <c:minorUnit val="2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41E1-DD6E-48E6-8EDE-54FEAFB1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Зубцова Евгения Александровна</cp:lastModifiedBy>
  <cp:revision>19</cp:revision>
  <cp:lastPrinted>2024-03-18T06:54:00Z</cp:lastPrinted>
  <dcterms:created xsi:type="dcterms:W3CDTF">2023-03-27T12:30:00Z</dcterms:created>
  <dcterms:modified xsi:type="dcterms:W3CDTF">2024-03-18T09:48:00Z</dcterms:modified>
</cp:coreProperties>
</file>