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DE4" w:rsidRDefault="006E2DE4" w:rsidP="006E2DE4">
      <w:pPr>
        <w:spacing w:after="0" w:line="0" w:lineRule="atLeast"/>
        <w:ind w:hanging="1418"/>
        <w:jc w:val="center"/>
        <w:rPr>
          <w:rFonts w:ascii="Times New Roman" w:hAnsi="Times New Roman" w:cs="Times New Roman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2F003D" w:rsidRDefault="006E2DE4" w:rsidP="00702FEF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Информация об объеме и структуре налоговых и неналоговых доходов, поступающих в бюджет городского округа Воскресенск </w:t>
      </w:r>
    </w:p>
    <w:p w:rsidR="00702FEF" w:rsidRDefault="006E2DE4" w:rsidP="00702FEF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Московской области по состоянию на 01.06.2024 </w:t>
      </w:r>
    </w:p>
    <w:p w:rsidR="006E2DE4" w:rsidRPr="00702FEF" w:rsidRDefault="006E2DE4" w:rsidP="00702FEF">
      <w:pPr>
        <w:spacing w:after="0" w:line="0" w:lineRule="atLeast"/>
        <w:jc w:val="center"/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сравнении с </w:t>
      </w:r>
      <w:r w:rsid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аналогичным </w:t>
      </w:r>
      <w:r w:rsidRP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периодом прошлого года</w:t>
      </w:r>
      <w:r w:rsidR="00E6777F" w:rsidRPr="00702FEF">
        <w:rPr>
          <w:rFonts w:ascii="Times New Roman" w:hAnsi="Times New Roman" w:cs="Times New Roman"/>
          <w:b/>
          <w:i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702FEF" w:rsidRDefault="00702FEF" w:rsidP="006E2DE4">
      <w:pPr>
        <w:spacing w:after="0" w:line="0" w:lineRule="atLeast"/>
        <w:ind w:hanging="1418"/>
        <w:jc w:val="center"/>
        <w:rPr>
          <w:rFonts w:ascii="Times New Roman" w:hAnsi="Times New Roman" w:cs="Times New Roman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702FEF" w:rsidRDefault="00702FEF" w:rsidP="00D869A8">
      <w:pPr>
        <w:spacing w:after="0" w:line="0" w:lineRule="atLeast"/>
        <w:ind w:hanging="14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Times New Roman" w:hAnsi="Times New Roman" w:cs="Times New Roman"/>
          <w:b/>
          <w:color w:val="0070C0"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869A8" w:rsidRPr="00D869A8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Значительную часть средств местного бюджета составляют налоговые и неналоговые доходы.</w:t>
      </w:r>
      <w:r w:rsidR="00D869A8" w:rsidRPr="00D869A8">
        <w:rPr>
          <w:rFonts w:ascii="Times New Roman" w:hAnsi="Times New Roman" w:cs="Times New Roman"/>
          <w:b/>
          <w:sz w:val="32"/>
          <w:szCs w:val="32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Всего по состоянию на 01.06.2024г исполнение налоговых и неналоговых доходов бюджета городского округа Воскресенск Московской области составило </w:t>
      </w:r>
      <w:r w:rsidRPr="00702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2 034 576,9 тыс. рублей, что на 587 822,5 тыс. рублей больше чем за аналогичный период прошлого года (</w:t>
      </w:r>
      <w:r w:rsidR="006F5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01.06.2023 - </w:t>
      </w:r>
      <w:r w:rsidRPr="00702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1 446 754,4 тыс. рублей). </w:t>
      </w:r>
      <w:r w:rsidR="00D869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</w:t>
      </w:r>
    </w:p>
    <w:p w:rsidR="006427D5" w:rsidRDefault="00F95AAF" w:rsidP="00702FE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Поступление</w:t>
      </w:r>
      <w:r w:rsidR="004650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 бюджет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налоговых </w:t>
      </w:r>
      <w:r w:rsidR="00702FEF" w:rsidRPr="00702FE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доход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ов </w:t>
      </w:r>
      <w:r w:rsidRPr="00F9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 состоянию на 01.06.2024г.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4650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составило            </w:t>
      </w:r>
      <w:r w:rsidR="00465025" w:rsidRPr="00F9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</w:t>
      </w:r>
      <w:r w:rsidR="00702FEF" w:rsidRPr="00F95AA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858 868,2</w:t>
      </w:r>
      <w:r w:rsidR="00702FEF" w:rsidRP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тыс. </w:t>
      </w:r>
      <w:r w:rsid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рублей</w:t>
      </w:r>
      <w:r w:rsidR="00702FEF" w:rsidRP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r w:rsidR="006F528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 w:rsid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01.06.</w:t>
      </w:r>
      <w:r w:rsidR="00702FEF" w:rsidRPr="006F528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2023 - </w:t>
      </w:r>
      <w:r w:rsidR="00702FEF" w:rsidRPr="006F528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1 296 350,6</w:t>
      </w:r>
      <w:r w:rsidR="00702FEF" w:rsidRPr="006F528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</w:t>
      </w:r>
      <w:r w:rsid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рублей). </w:t>
      </w:r>
      <w:r w:rsidR="00702FEF" w:rsidRPr="00EC78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источниками роста налоговых доходов стали налог на доходы физических лиц</w:t>
      </w:r>
      <w:r w:rsidR="0070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(НДФЛ)</w:t>
      </w:r>
      <w:r w:rsidR="00702FEF" w:rsidRPr="00EC78B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налог взимаемый в связи с применением упрощенной системы налогообложения</w:t>
      </w:r>
      <w:r w:rsidR="003326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(УСН)</w:t>
      </w:r>
      <w:r w:rsidR="00702FEF" w:rsidRPr="00EC78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имущественные налоги.</w:t>
      </w:r>
      <w:r w:rsidR="00D14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2FEF" w:rsidRPr="0070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</w:t>
      </w:r>
      <w:r w:rsidR="0070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НДФЛ на </w:t>
      </w:r>
      <w:r w:rsidR="00702FEF" w:rsidRPr="00EC78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415 326,</w:t>
      </w:r>
      <w:r w:rsidR="00702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 тыс. рублей</w:t>
      </w:r>
      <w:r w:rsidR="000F6A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173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702FE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сравнению с аналогичным периодом 2023 года</w:t>
      </w:r>
      <w:r w:rsid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B93" w:rsidRP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6F5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6F528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01.06.2024 – 1 414 807,6</w:t>
      </w:r>
      <w:r w:rsidR="006F5285" w:rsidRP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</w:t>
      </w:r>
      <w:r w:rsidR="006F528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 рублей, на</w:t>
      </w:r>
      <w:r w:rsidR="006F5285" w:rsidRP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B93" w:rsidRP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01.06.2023 </w:t>
      </w:r>
      <w:r w:rsid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="00B30B93" w:rsidRP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999 481,3 тыс. </w:t>
      </w:r>
      <w:r w:rsidR="00BD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рублей)</w:t>
      </w:r>
      <w:r w:rsidR="00BD4ABD" w:rsidRPr="00B30B9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52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</w:t>
      </w:r>
      <w:r w:rsidR="00BD4A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обусловлен</w:t>
      </w:r>
      <w:r w:rsidR="00702FEF" w:rsidRPr="00702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ростом фонда оплаты труда, связанным в том числе с ростом численности работников; уплатой налога с выплаченных премий и дивидендов; уплатой задолженности за предшествующие периоды</w:t>
      </w:r>
      <w:r w:rsidR="00D14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CD7" w:rsidRDefault="006427D5" w:rsidP="00702FE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27D5">
        <w:t xml:space="preserve"> </w:t>
      </w:r>
      <w:r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Pr="00642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акцизам</w:t>
      </w:r>
      <w:r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нефтепродукты выросли 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>5 451,6 тыс.руб.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7E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01.06.2024г. составили 38 411,1 тыс.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37E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CD7" w:rsidRP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91CD7" w:rsidRP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01.06.2023 </w:t>
      </w:r>
      <w:r w:rsid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091CD7" w:rsidRP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>32 959,5</w:t>
      </w:r>
      <w:r w:rsidR="00091CD7" w:rsidRPr="00091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</w:p>
    <w:p w:rsidR="006F5285" w:rsidRDefault="00091CD7" w:rsidP="00702FE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6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566DE" w:rsidRPr="00B566D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Налоги на совокупный доход</w:t>
      </w:r>
      <w:r w:rsidR="00B566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поступили в бюджет округа в сумме 250 062,2 тыс.рублей, что на 59 325,7 тыс.рублей больше, чем в аналогичном периоде прошлого года</w:t>
      </w:r>
      <w:r w:rsidR="0096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673C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– 190 736,5</w:t>
      </w:r>
      <w:r w:rsidR="009673C5" w:rsidRPr="00702FEF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тыс</w:t>
      </w:r>
      <w:r w:rsidR="009673C5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рублей). </w:t>
      </w:r>
      <w:r w:rsidR="006427D5"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налогов на </w:t>
      </w:r>
      <w:r w:rsidR="006427D5" w:rsidRPr="006427D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совокупный доход</w:t>
      </w:r>
      <w:r w:rsidR="006427D5"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основном произошел за счет поступлений по 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УСН </w:t>
      </w:r>
      <w:r w:rsidR="006427D5"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552F0" w:rsidRP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алог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552F0" w:rsidRP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взимаем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="00B552F0" w:rsidRP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применением патентной системы налогообложения 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="006427D5" w:rsidRPr="006427D5">
        <w:rPr>
          <w:rFonts w:ascii="Times New Roman" w:eastAsia="Times New Roman" w:hAnsi="Times New Roman" w:cs="Times New Roman"/>
          <w:sz w:val="24"/>
          <w:szCs w:val="24"/>
          <w:lang w:eastAsia="ru-RU"/>
        </w:rPr>
        <w:t>атент</w:t>
      </w:r>
      <w:r w:rsidR="00B552F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5158E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Поступления по УСН по состоянию на 01.06.2024г. составили 196 280,1 тыс.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58EA">
        <w:rPr>
          <w:rFonts w:ascii="Times New Roman" w:eastAsia="Times New Roman" w:hAnsi="Times New Roman" w:cs="Times New Roman"/>
          <w:sz w:val="24"/>
          <w:szCs w:val="24"/>
          <w:lang w:eastAsia="ru-RU"/>
        </w:rPr>
        <w:t>ру</w:t>
      </w:r>
      <w:r w:rsidR="009A623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5158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7769C1" w:rsidRPr="0077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01.06.2023 </w:t>
      </w:r>
      <w:r w:rsidR="007769C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769C1" w:rsidRPr="0077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69C1">
        <w:rPr>
          <w:rFonts w:ascii="Times New Roman" w:eastAsia="Times New Roman" w:hAnsi="Times New Roman" w:cs="Times New Roman"/>
          <w:sz w:val="24"/>
          <w:szCs w:val="24"/>
          <w:lang w:eastAsia="ru-RU"/>
        </w:rPr>
        <w:t>165 219,9</w:t>
      </w:r>
      <w:r w:rsidR="007769C1" w:rsidRPr="00776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5158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237" w:rsidRPr="009A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поступлений по </w:t>
      </w:r>
      <w:r w:rsidR="009A623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УСН</w:t>
      </w:r>
      <w:r w:rsidR="009A6237" w:rsidRPr="009A62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 увеличением доходов у ряда налогоплательщиков</w:t>
      </w:r>
      <w:r w:rsidR="009A62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745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021A" w:rsidRDefault="008745E8" w:rsidP="00702FEF">
      <w:pPr>
        <w:spacing w:after="0" w:line="0" w:lineRule="atLeast"/>
        <w:ind w:firstLine="708"/>
        <w:jc w:val="both"/>
      </w:pPr>
      <w:r w:rsidRPr="003C5DE1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текущем году значительный рост поступлений по патенту на 27 071,9</w:t>
      </w:r>
      <w:r w:rsidR="003C5DE1" w:rsidRPr="003C5DE1">
        <w:t xml:space="preserve"> </w:t>
      </w:r>
      <w:r w:rsidR="003C5DE1" w:rsidRPr="003C5DE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тыс. рублей (</w:t>
      </w:r>
      <w:r w:rsidR="003C5DE1" w:rsidRPr="003C5DE1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на 01.06.2023 – 25 722,0 тыс. рублей</w:t>
      </w:r>
      <w:r w:rsidR="00C01F46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3C5DE1" w:rsidRPr="003C5DE1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01.06.2024 -  52 793,9 тыс.рублей</w:t>
      </w:r>
      <w:r w:rsidR="00C01F46" w:rsidRPr="003C5DE1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C01F46" w:rsidRPr="003C5DE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обусловлен</w:t>
      </w:r>
      <w:r w:rsidRPr="003C5D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изменением срока уплаты налога с 31.12.2023 года на 09.01.2024 года.</w:t>
      </w:r>
      <w:r w:rsidR="00B9021A" w:rsidRPr="00B9021A">
        <w:t xml:space="preserve"> </w:t>
      </w:r>
    </w:p>
    <w:p w:rsidR="006D2E6A" w:rsidRDefault="00B9021A" w:rsidP="00702FEF">
      <w:pPr>
        <w:spacing w:after="0" w:line="0" w:lineRule="atLeast"/>
        <w:ind w:firstLine="708"/>
        <w:jc w:val="both"/>
      </w:pPr>
      <w:r w:rsidRPr="00B9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</w:t>
      </w:r>
      <w:r w:rsidRPr="00B902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налога на имущество физических лиц и земельного налога</w:t>
      </w:r>
      <w:r w:rsidRPr="00B90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физических лиц и организаций) на 01.06.2024г. составили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143 695,2 тыс.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76640A" w:rsidRPr="0076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01.06.2023 </w:t>
      </w:r>
      <w:r w:rsidR="0076640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6640A" w:rsidRPr="0076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</w:t>
      </w:r>
      <w:r w:rsidR="0076640A">
        <w:rPr>
          <w:rFonts w:ascii="Times New Roman" w:eastAsia="Times New Roman" w:hAnsi="Times New Roman" w:cs="Times New Roman"/>
          <w:sz w:val="24"/>
          <w:szCs w:val="24"/>
          <w:lang w:eastAsia="ru-RU"/>
        </w:rPr>
        <w:t>3 149,8</w:t>
      </w:r>
      <w:r w:rsidR="0076640A" w:rsidRPr="007664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рублей.</w:t>
      </w:r>
      <w:r w:rsid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3587D" w:rsidRP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имущественных налогов в сумм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>е 80 545,4 тыс.руб произошел за</w:t>
      </w:r>
      <w:r w:rsidR="0093587D" w:rsidRP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</w:t>
      </w:r>
      <w:r w:rsid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погашения задолженности </w:t>
      </w:r>
      <w:r w:rsidR="0093587D" w:rsidRP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земельному налогу организаций</w:t>
      </w:r>
      <w:r w:rsidR="009358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D2E6A" w:rsidRPr="006D2E6A">
        <w:t xml:space="preserve"> </w:t>
      </w:r>
    </w:p>
    <w:p w:rsidR="00194C0D" w:rsidRDefault="006D2E6A" w:rsidP="00702FEF">
      <w:pPr>
        <w:spacing w:after="0" w:line="0" w:lineRule="atLeast"/>
        <w:ind w:firstLine="708"/>
        <w:jc w:val="both"/>
      </w:pPr>
      <w:r w:rsidRPr="006D2E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Поступления по государственной пошлине по сравнению с аналогичным периодом прошлого года</w:t>
      </w:r>
      <w:r w:rsidR="002C6D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E6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выросли на 1 869,2 тыс.руб</w:t>
      </w:r>
      <w:r w:rsidR="00E14D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6D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составили на 01.06.2024г. 11 892,1 тыс.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2E6A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</w:t>
      </w:r>
      <w:r w:rsidR="00E14D6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F5285" w:rsidRPr="002C6DCE">
        <w:rPr>
          <w:rFonts w:ascii="Times New Roman" w:eastAsia="Times New Roman" w:hAnsi="Times New Roman" w:cs="Times New Roman"/>
          <w:sz w:val="24"/>
          <w:szCs w:val="24"/>
          <w:lang w:eastAsia="ru-RU"/>
        </w:rPr>
        <w:t>(01.06.2</w:t>
      </w:r>
      <w:r w:rsidR="006F5285">
        <w:rPr>
          <w:rFonts w:ascii="Times New Roman" w:eastAsia="Times New Roman" w:hAnsi="Times New Roman" w:cs="Times New Roman"/>
          <w:sz w:val="24"/>
          <w:szCs w:val="24"/>
          <w:lang w:eastAsia="ru-RU"/>
        </w:rPr>
        <w:t>023 – 10 022,9 тыс. рублей)</w:t>
      </w:r>
      <w:r w:rsidR="00E14D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D2E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Удельный вес государственной пошлины в структуре налоговых доходов составляет 0,6 %. Данный вид платежа носит заявительный характер и зависит от количества обращений граждан и юридических лиц по оформлению юридически значимых действий.</w:t>
      </w:r>
      <w:r w:rsidR="00194C0D" w:rsidRPr="00194C0D">
        <w:t xml:space="preserve"> </w:t>
      </w:r>
    </w:p>
    <w:p w:rsidR="00702FEF" w:rsidRDefault="00194C0D" w:rsidP="00702FEF">
      <w:pPr>
        <w:spacing w:after="0" w:line="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4C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Поступление в бюджет неналоговых доходов</w:t>
      </w:r>
      <w:r w:rsidRPr="0019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состоянию на 01.06.2024г. составило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175 708,7</w:t>
      </w:r>
      <w:r w:rsidRPr="0019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(01.06.2023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19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150 403,8</w:t>
      </w:r>
      <w:r w:rsidRPr="00194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рублей).</w:t>
      </w:r>
      <w:r w:rsidR="00DD2502" w:rsidRPr="00DD2502">
        <w:t xml:space="preserve"> </w:t>
      </w:r>
      <w:r w:rsidR="00DD2502" w:rsidRPr="00DD25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источниками роста </w:t>
      </w:r>
      <w:r w:rsidR="00D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r w:rsidR="00DD2502" w:rsidRPr="00DD250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налоговых доходов стали</w:t>
      </w:r>
      <w:r w:rsidR="0093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доходы, получаемые в виде арендной платы за земельные участки, </w:t>
      </w:r>
      <w:r w:rsidR="00B0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государственная </w:t>
      </w:r>
      <w:r w:rsidR="009319B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собственность на которые не разграничена</w:t>
      </w:r>
      <w:r w:rsidR="00B038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 01.06.2024 – 47 362,1 тыс.рублей)</w:t>
      </w:r>
      <w:r w:rsid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прочие доходы от использования имущества</w:t>
      </w:r>
      <w:r w:rsidR="009319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6B10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01.06.2024 – 26 482,2 тыс.рублей)</w:t>
      </w:r>
      <w:r w:rsidR="00402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доходы от оказания платных услуг и компенсации затрат государства </w:t>
      </w:r>
      <w:r w:rsidR="00402777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01.06.2024 – </w:t>
      </w:r>
      <w:r w:rsidR="00402777">
        <w:rPr>
          <w:rFonts w:ascii="Times New Roman" w:eastAsia="Times New Roman" w:hAnsi="Times New Roman" w:cs="Times New Roman"/>
          <w:sz w:val="24"/>
          <w:szCs w:val="24"/>
          <w:lang w:eastAsia="ru-RU"/>
        </w:rPr>
        <w:t>15 073,1</w:t>
      </w:r>
      <w:r w:rsidR="00402777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</w:t>
      </w:r>
      <w:r w:rsidR="00F20341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203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доходы </w:t>
      </w:r>
      <w:r w:rsidR="009319B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продажи</w:t>
      </w:r>
      <w:r w:rsid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земельных участков </w:t>
      </w:r>
      <w:r w:rsidR="00A96B10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01.06.2024 – </w:t>
      </w:r>
      <w:r w:rsid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>46 467,0</w:t>
      </w:r>
      <w:r w:rsidR="00A96B10" w:rsidRPr="00A96B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тыс.рублей)</w:t>
      </w:r>
      <w:r w:rsidR="004027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0341" w:rsidRPr="00711CB6" w:rsidRDefault="00F20341" w:rsidP="00702FEF">
      <w:pPr>
        <w:spacing w:after="0" w:line="0" w:lineRule="atLeast"/>
        <w:ind w:firstLine="708"/>
        <w:jc w:val="both"/>
        <w:rPr>
          <w:rFonts w:ascii="Times New Roman" w:hAnsi="Times New Roman" w:cs="Times New Roman"/>
          <w:b/>
          <w:color w:val="0070C0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Штрафы, санкции, возмещения ущерба и прочие неналоговые доходы</w:t>
      </w:r>
      <w:r w:rsidR="00A11CAA"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01.06.2024 </w:t>
      </w:r>
      <w:r w:rsidR="00A11CAA"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поступили в бюджет округа в сумме 5 591,4 тыс.</w:t>
      </w:r>
      <w:r w:rsid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1CAA"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</w:t>
      </w:r>
      <w:r w:rsidR="00C25C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bookmarkStart w:id="0" w:name="_GoBack"/>
      <w:bookmarkEnd w:id="0"/>
      <w:r w:rsid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5CF4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11CB6"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="00711CB6" w:rsidRPr="00711CB6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являются платежами, которые носят регулярный характер</w:t>
      </w:r>
      <w:r w:rsidR="00711CB6">
        <w:rPr>
          <w:rFonts w:ascii="Times New Roman" w:hAnsi="Times New Roman" w:cs="Times New Roman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711CB6" w:rsidRPr="00711C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20341" w:rsidRPr="00711CB6" w:rsidSect="00497F82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DE4"/>
    <w:rsid w:val="00091CD7"/>
    <w:rsid w:val="000966C0"/>
    <w:rsid w:val="000C4031"/>
    <w:rsid w:val="000F6A8E"/>
    <w:rsid w:val="001719C8"/>
    <w:rsid w:val="00184EEC"/>
    <w:rsid w:val="00194C0D"/>
    <w:rsid w:val="001B6E5F"/>
    <w:rsid w:val="00297451"/>
    <w:rsid w:val="002C39D0"/>
    <w:rsid w:val="002C6DCE"/>
    <w:rsid w:val="002F003D"/>
    <w:rsid w:val="00314432"/>
    <w:rsid w:val="0033261F"/>
    <w:rsid w:val="003C5DE1"/>
    <w:rsid w:val="003C7F75"/>
    <w:rsid w:val="003E1C67"/>
    <w:rsid w:val="003F2422"/>
    <w:rsid w:val="003F638D"/>
    <w:rsid w:val="003F7906"/>
    <w:rsid w:val="00402777"/>
    <w:rsid w:val="0041372E"/>
    <w:rsid w:val="00465025"/>
    <w:rsid w:val="0047237D"/>
    <w:rsid w:val="00491D50"/>
    <w:rsid w:val="0049266C"/>
    <w:rsid w:val="00497F82"/>
    <w:rsid w:val="00507F6E"/>
    <w:rsid w:val="005158EA"/>
    <w:rsid w:val="00534A96"/>
    <w:rsid w:val="00564239"/>
    <w:rsid w:val="00574C35"/>
    <w:rsid w:val="005751F2"/>
    <w:rsid w:val="005B75C9"/>
    <w:rsid w:val="005C11BA"/>
    <w:rsid w:val="00613A0A"/>
    <w:rsid w:val="00617365"/>
    <w:rsid w:val="006423D4"/>
    <w:rsid w:val="006427D5"/>
    <w:rsid w:val="0065284C"/>
    <w:rsid w:val="006844F6"/>
    <w:rsid w:val="006A63FF"/>
    <w:rsid w:val="006D2E6A"/>
    <w:rsid w:val="006E2DE4"/>
    <w:rsid w:val="006E7D1A"/>
    <w:rsid w:val="006F5285"/>
    <w:rsid w:val="00702FEF"/>
    <w:rsid w:val="00707695"/>
    <w:rsid w:val="00711CB6"/>
    <w:rsid w:val="007627C9"/>
    <w:rsid w:val="0076640A"/>
    <w:rsid w:val="007769C1"/>
    <w:rsid w:val="007F2B85"/>
    <w:rsid w:val="00867944"/>
    <w:rsid w:val="008745E8"/>
    <w:rsid w:val="00896D02"/>
    <w:rsid w:val="00896E23"/>
    <w:rsid w:val="008A2506"/>
    <w:rsid w:val="008B56CF"/>
    <w:rsid w:val="008E6B7E"/>
    <w:rsid w:val="008F0D55"/>
    <w:rsid w:val="008F1D59"/>
    <w:rsid w:val="009319B5"/>
    <w:rsid w:val="0093587D"/>
    <w:rsid w:val="009673C5"/>
    <w:rsid w:val="00993CA7"/>
    <w:rsid w:val="009A6237"/>
    <w:rsid w:val="009D6019"/>
    <w:rsid w:val="00A03451"/>
    <w:rsid w:val="00A11CAA"/>
    <w:rsid w:val="00A3601F"/>
    <w:rsid w:val="00A36FEC"/>
    <w:rsid w:val="00A8047C"/>
    <w:rsid w:val="00A94BB9"/>
    <w:rsid w:val="00A96B10"/>
    <w:rsid w:val="00AE6820"/>
    <w:rsid w:val="00B0389C"/>
    <w:rsid w:val="00B30B93"/>
    <w:rsid w:val="00B44D4D"/>
    <w:rsid w:val="00B552F0"/>
    <w:rsid w:val="00B56555"/>
    <w:rsid w:val="00B566DE"/>
    <w:rsid w:val="00B64DC8"/>
    <w:rsid w:val="00B6543F"/>
    <w:rsid w:val="00B7465A"/>
    <w:rsid w:val="00B9021A"/>
    <w:rsid w:val="00BC1FB0"/>
    <w:rsid w:val="00BD48B3"/>
    <w:rsid w:val="00BD4ABD"/>
    <w:rsid w:val="00BE37ED"/>
    <w:rsid w:val="00C01F46"/>
    <w:rsid w:val="00C0601A"/>
    <w:rsid w:val="00C25CF4"/>
    <w:rsid w:val="00C3105A"/>
    <w:rsid w:val="00C708E2"/>
    <w:rsid w:val="00CA0222"/>
    <w:rsid w:val="00CA43FD"/>
    <w:rsid w:val="00CE178C"/>
    <w:rsid w:val="00D071BD"/>
    <w:rsid w:val="00D14480"/>
    <w:rsid w:val="00D450AA"/>
    <w:rsid w:val="00D558A2"/>
    <w:rsid w:val="00D869A8"/>
    <w:rsid w:val="00DA0C5C"/>
    <w:rsid w:val="00DD2502"/>
    <w:rsid w:val="00DF540B"/>
    <w:rsid w:val="00E14D60"/>
    <w:rsid w:val="00E33479"/>
    <w:rsid w:val="00E6777F"/>
    <w:rsid w:val="00E72FD5"/>
    <w:rsid w:val="00E8687E"/>
    <w:rsid w:val="00E87E88"/>
    <w:rsid w:val="00EE4961"/>
    <w:rsid w:val="00EF05E5"/>
    <w:rsid w:val="00F20341"/>
    <w:rsid w:val="00F95AAF"/>
    <w:rsid w:val="00FC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3ECDEA-D3F6-4B27-8235-80D49172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7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37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Кристина Вячеславовна</dc:creator>
  <cp:keywords/>
  <dc:description/>
  <cp:lastModifiedBy>Зубцова Евгения Александровна</cp:lastModifiedBy>
  <cp:revision>117</cp:revision>
  <cp:lastPrinted>2024-06-27T08:33:00Z</cp:lastPrinted>
  <dcterms:created xsi:type="dcterms:W3CDTF">2024-06-26T06:55:00Z</dcterms:created>
  <dcterms:modified xsi:type="dcterms:W3CDTF">2024-06-27T14:39:00Z</dcterms:modified>
</cp:coreProperties>
</file>