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BF" w:rsidRDefault="004F15BF" w:rsidP="004F15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33775" cy="3533775"/>
            <wp:effectExtent l="0" t="0" r="9525" b="9525"/>
            <wp:docPr id="1" name="Рисунок 1" descr="человек 3D с чемоданом иллюстрация штока. иллюстрации насчитывающей  представьте - 21190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ловек 3D с чемоданом иллюстрация штока. иллюстрации насчитывающей  представьте - 211903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BF" w:rsidRDefault="004F15BF" w:rsidP="004F15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5BF" w:rsidRDefault="004F15BF" w:rsidP="004F15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РЕГУЛЯРНЫЕ ПЕРЕВОЗКИ ПАССАЖИРОВ И БАГАЖА</w:t>
      </w:r>
      <w:r w:rsidR="00C01C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F15BF" w:rsidRDefault="004F15BF" w:rsidP="004F15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перевозок, остановка транспортных средств, указатели маршрута</w:t>
      </w:r>
    </w:p>
    <w:bookmarkEnd w:id="0"/>
    <w:p w:rsidR="004F15BF" w:rsidRDefault="004F15BF" w:rsidP="004F1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5BF" w:rsidRDefault="004F15BF" w:rsidP="004F1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регулярных перевозок (далее - расписание) определяется для каждого остановочного пункта маршрута регулярных перевозок, в котором предусмотрена остановка транспортного средства для посадки (высадки) пассажиров, при установлении или изменении такого маршрута регулярных перевозок, осуществляемом в соответствии с Федеральным </w:t>
      </w:r>
      <w:hyperlink r:id="rId5" w:history="1">
        <w:r w:rsidRPr="004F15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>
        <w:rPr>
          <w:rFonts w:ascii="Times New Roman" w:hAnsi="Times New Roman" w:cs="Times New Roman"/>
          <w:sz w:val="24"/>
          <w:szCs w:val="24"/>
        </w:rPr>
        <w:t>Расписание содержит интервалы отправления транспортных средств, в том числе по периодам времени суток, или временной график отправления транспортных средств от остановочного пункта.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транспортных средств для посадки (высадки) пассажиров осуществляется во всех остановочных пунктах маршрута регулярных перевозок, за исключением остановочных пунктов маршрута регулярных перевозок, в которых посадка (высадка) пассажиров осуществляется по их требованию.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расписаниями, установленными для следования из начального и конечного остановочных пунктов по маршруту регулярных перевозок,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перевозок, а также по требованию пассажиров.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Остановка транспортных средств для посадки (высадки) пассажиров по их требованию осуществляется, если: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пассажир, находящийся в транспортном средстве, заранее уведомит кондуктора или водителя о необходимости остановки транспортного средства в соответствующем остановочном пункте;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остановочном пункте имеются лица, ожидающие прибытия транспортного средства.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Перевозчик обеспечивает информирование пассажиров об остановочных пунктах, в том числе по требованию.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Указатели, определяющие место остановки транспортного средства для посадки (высадки) пассажиров на остановочных пунктах (за исключением указателей на остановочных пунктах, расположенных на территории автовокзалов, автостанций), содержат следующую обязательную информацию: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условное обозначение транспортного средства (автобуса, троллейбуса, трамвая), используемого для осуществления регулярных перевозок;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остановочного пункта;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номера маршрутов регулярных перевозок, в состав которых включен остановочный пункт;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наименование конечного остановочного пункта каждого маршрута регулярных перевозок;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расписание для всех маршрутов регулярных перевозок, в состав которых включен остановочный пункт, за исключением остановочных пунктов, в которых посадка (высадка) пассажиров осуществляется по их требованию;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"По требованию" в остановочных пунктах, в которых посадка (высадка) пассажиров осуществляется по их требованию;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"Посадки нет" в остановочных пунктах, в которых осуществляется только высадка пассажиров;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наименование, адрес и контактные телефоны органа, обеспечивающего контроль за осуществлением регулярных перевозок.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Остановочные пункты, расположенные в том числе на территории автовокзалов, автостанций, могут размещаться на территории транспортно-пересадочных узлов и вокзалов иных видов транспорта.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 имеет право бесплатного пользования размещенными в зданиях автовокзала, автостанции залами ожидания и туалетами при наличии билета на перевозку по маршруту регулярных перевозок, в состав которого включен этот автовокзал, автостанция, либо копии электронного билета на бумажном носителе или в виде изображения на экране мобильного устройства.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автовокзала, автостанции должен соответствовать графику прибытия и отправления транспортных средств.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4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На территории и в основном здании автовокзала, автостанции владелец автовокзала, автостанции размещает информацию: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маршрутах регулярных перевозок, в состав которых включены остановочные пункты, расположенные на территории автовокзала, автостанции, в том числе схемы таких маршрутов;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 расписаниях перевозок по маршрутам регулярных перевозок;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 расположении предназначенных для обслуживания пассажиров и перевозчиков помещений автовокзала, автостанции, в том числе залов ожидания, билетных касс, комнаты матери и ребенка (при наличии), пунктов питания (при наличии), медицинского пункта для оказания первой помощи (при наличии), камеры хранения (при наличии), туалетов, а также о направлениях движения к ним.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транспортных средствах, используемых для регулярных перевозок пассажиров и багажа, перевозчиком размещаются указатели маршрута регулярных перевозок: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над лобовым стеклом транспортного средства и (или) в верхней части лобового стекла;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правой стороне кузова по ходу транспортного средства;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заднем окне транспортного средства.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3"/>
      <w:bookmarkEnd w:id="3"/>
      <w:r>
        <w:rPr>
          <w:rFonts w:ascii="Times New Roman" w:hAnsi="Times New Roman" w:cs="Times New Roman"/>
          <w:sz w:val="24"/>
          <w:szCs w:val="24"/>
        </w:rPr>
        <w:t>Указатель маршрута регулярных перевозок, размещаемый над лобовым стеклом транспортного средства и (или) в верхней части лобового стекла, содержит наименования начального и (или) конечного остановочных пунктов и номер маршрута регулярных перевозок.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 маршрута регулярных перевозок, размещаемый на правой стороне кузова по ходу транспортного средства, содержит номер маршрута регулярных перевозок, а также наименования начального, конечного и одного или нескольких промежуточных остановочных пунктов.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 маршрута регулярных перевозок, размещаемый на заднем окне транспортного средства, содержит номер маршрута регулярных перевозок.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использование информационного электронного табло в качестве указателя маршрута регулярных перевозок.</w:t>
      </w:r>
    </w:p>
    <w:p w:rsidR="004F15BF" w:rsidRDefault="004F15BF" w:rsidP="004F15B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транспортном средстве с 2 и более дверьми, через которые осуществляется вход пассажиров, за исключением транспортных средств категории "M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", над каждой дверью с наружной стороны перевозчиком укрепляется табличка с надписью "Вход" или наносится надпись "Вход".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транспортного средства, используемого для регулярных перевозок, перевозчиком размещается следующая обязательная информация: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наименование, адрес и номер телефона перевозчика, фамилия водителя, а при наличии кондуктора - также фамилия кондуктора;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номера мест для сидения, за исключением случаев, когда транспортное средство используется для осуществления регулярных перевозок по билетам, в которых не указывается номер места для сидения;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стоимость проезда, провоза ручной клади и перевозки багажа, за исключением случаев, когда транспортное средство используется для осуществления регулярных перевозок в междугородном или международном сообщении;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3"/>
      <w:bookmarkEnd w:id="4"/>
      <w:r>
        <w:rPr>
          <w:rFonts w:ascii="Times New Roman" w:hAnsi="Times New Roman" w:cs="Times New Roman"/>
          <w:sz w:val="24"/>
          <w:szCs w:val="24"/>
        </w:rPr>
        <w:t>г) указатели мест для пассажиров с детьми и инвалидов, за исключением случаев, когда транспортное средство используется для осуществления регулярных перевозок по билетам, в которых указывается номер места для сидения;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указатели мест расположения огнетушителей;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указатели мест расположения кнопок остановки транспортного средства;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6"/>
      <w:bookmarkEnd w:id="5"/>
      <w:r>
        <w:rPr>
          <w:rFonts w:ascii="Times New Roman" w:hAnsi="Times New Roman" w:cs="Times New Roman"/>
          <w:sz w:val="24"/>
          <w:szCs w:val="24"/>
        </w:rPr>
        <w:t>ж) указатели аварийных выходов и правила пользования такими выходами;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права и обязанности пассажиров согласно настоящим Правилам;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если транспортное средство используется для осуществления перевозок, подлежащих лицензированию, - номер соответствующей лицензии и наименование органа, выдавшего данную лицензию.</w:t>
      </w:r>
    </w:p>
    <w:p w:rsidR="004F15BF" w:rsidRDefault="004F15BF" w:rsidP="004F15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транспортном средстве с 2 и более дверьми, через которые осуществляется выход пассажиров, за исключением транспортных средств категории "M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", над каждой дверью с внутренней стороны перевозчиком укрепляется табличка с надписью "Выход" или наносится надпись "Выход".</w:t>
      </w:r>
    </w:p>
    <w:p w:rsidR="000A0D63" w:rsidRDefault="000A0D63"/>
    <w:sectPr w:rsidR="000A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0E"/>
    <w:rsid w:val="000A0D63"/>
    <w:rsid w:val="004F15BF"/>
    <w:rsid w:val="00BA440E"/>
    <w:rsid w:val="00C0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1368"/>
  <w15:chartTrackingRefBased/>
  <w15:docId w15:val="{01BCCD6E-2AFE-4671-B5B1-2EADF705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73EA4E05781C5D1D092D6349435C0F5B50471F6B6892C7282459E08297D99FBF732510905961E47F43AA6E7F981730054ADA4F52811AEDE670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4</cp:revision>
  <dcterms:created xsi:type="dcterms:W3CDTF">2022-06-23T08:48:00Z</dcterms:created>
  <dcterms:modified xsi:type="dcterms:W3CDTF">2022-06-23T08:54:00Z</dcterms:modified>
</cp:coreProperties>
</file>