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4B5F09">
      <w:pPr>
        <w:spacing w:after="0"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4B5F0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4B5F0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4B5F09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4B5F09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4B5F09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4B5F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4B5F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«Жилище»,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6367 (с изменениями от 06.02.2023 № 507,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от 30.06.2023 № 3580, от 18.12.2023 № 7400, от 20.12.2023 № 7448, от 15.03.2024 № 1238, </w:t>
      </w:r>
    </w:p>
    <w:p w:rsidR="00060D09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>от 17.06.2024 № 2265, от 09.08.2024 № 2726, от 25.12.2024 № 4069</w:t>
      </w:r>
      <w:r w:rsidR="00DF7FD6">
        <w:rPr>
          <w:rFonts w:ascii="Times New Roman" w:hAnsi="Times New Roman" w:cs="Times New Roman"/>
          <w:b/>
          <w:sz w:val="24"/>
          <w:szCs w:val="24"/>
        </w:rPr>
        <w:t>, от 06.02.2025 № 230</w:t>
      </w:r>
      <w:r w:rsidR="00060D0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75539" w:rsidRPr="00CF5B3F" w:rsidRDefault="00060D0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06.06.2025 № 1458</w:t>
      </w:r>
      <w:r w:rsidR="00AE5956">
        <w:rPr>
          <w:rFonts w:ascii="Times New Roman" w:hAnsi="Times New Roman" w:cs="Times New Roman"/>
          <w:b/>
          <w:sz w:val="24"/>
          <w:szCs w:val="24"/>
        </w:rPr>
        <w:t>, от 05.08.2025 № 2059</w:t>
      </w:r>
      <w:r w:rsidR="00B23F5F">
        <w:rPr>
          <w:rFonts w:ascii="Times New Roman" w:hAnsi="Times New Roman" w:cs="Times New Roman"/>
          <w:b/>
          <w:sz w:val="24"/>
          <w:szCs w:val="24"/>
        </w:rPr>
        <w:t>, от 26.12.2025 № 3581</w:t>
      </w:r>
      <w:r w:rsidR="00B75539" w:rsidRPr="00CF5B3F">
        <w:rPr>
          <w:rFonts w:ascii="Times New Roman" w:hAnsi="Times New Roman" w:cs="Times New Roman"/>
          <w:b/>
          <w:sz w:val="24"/>
          <w:szCs w:val="24"/>
        </w:rPr>
        <w:t>)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CB00E3">
        <w:rPr>
          <w:rFonts w:ascii="Times New Roman" w:hAnsi="Times New Roman" w:cs="Times New Roman"/>
          <w:sz w:val="24"/>
          <w:szCs w:val="24"/>
        </w:rPr>
        <w:t>ями</w:t>
      </w:r>
      <w:r w:rsidRPr="00CF5B3F">
        <w:rPr>
          <w:rFonts w:ascii="Times New Roman" w:hAnsi="Times New Roman" w:cs="Times New Roman"/>
          <w:sz w:val="24"/>
          <w:szCs w:val="24"/>
        </w:rPr>
        <w:t xml:space="preserve"> от 20.01.2023 № 219, от 07.04.2023 № 1835 от 23.06.2023 № 3381, от 21.08.2023 № 4689, от 10.01.2024 № 11), </w:t>
      </w:r>
      <w:r w:rsidR="00EE440C" w:rsidRPr="00AC0A01">
        <w:rPr>
          <w:rFonts w:ascii="Times New Roman" w:hAnsi="Times New Roman" w:cs="Times New Roman"/>
          <w:sz w:val="24"/>
        </w:rPr>
        <w:t xml:space="preserve">в </w:t>
      </w:r>
      <w:r w:rsidR="00EE440C">
        <w:rPr>
          <w:rFonts w:ascii="Times New Roman" w:hAnsi="Times New Roman" w:cs="Times New Roman"/>
          <w:sz w:val="24"/>
        </w:rPr>
        <w:t xml:space="preserve">связи </w:t>
      </w:r>
      <w:r w:rsidR="006276FB">
        <w:rPr>
          <w:rFonts w:ascii="Times New Roman" w:hAnsi="Times New Roman" w:cs="Times New Roman"/>
          <w:sz w:val="24"/>
        </w:rPr>
        <w:t xml:space="preserve">с </w:t>
      </w:r>
      <w:r w:rsidR="00EE440C">
        <w:rPr>
          <w:rFonts w:ascii="Times New Roman" w:hAnsi="Times New Roman" w:cs="Times New Roman"/>
          <w:sz w:val="24"/>
        </w:rPr>
        <w:t>изменением</w:t>
      </w:r>
      <w:r w:rsidR="00EE440C" w:rsidRPr="00AC0A01">
        <w:rPr>
          <w:rFonts w:ascii="Times New Roman" w:hAnsi="Times New Roman" w:cs="Times New Roman"/>
          <w:sz w:val="24"/>
        </w:rPr>
        <w:t xml:space="preserve"> </w:t>
      </w:r>
      <w:r w:rsidR="00EE440C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EE440C" w:rsidRPr="00AC0A01">
        <w:rPr>
          <w:rFonts w:ascii="Times New Roman" w:hAnsi="Times New Roman" w:cs="Times New Roman"/>
          <w:sz w:val="24"/>
        </w:rPr>
        <w:t xml:space="preserve"> </w:t>
      </w:r>
    </w:p>
    <w:p w:rsidR="00B75539" w:rsidRPr="00CF5B3F" w:rsidRDefault="00B75539" w:rsidP="00CF5B3F">
      <w:pPr>
        <w:tabs>
          <w:tab w:val="left" w:pos="70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«Жилище», утвержденную постановлением                           Администрации городского округа Воскресенск Московской области от 05.12.2022 № 6367                            (с изменениями от 06.02.2023 № 507, от 30.06.2023 № 3580, от 18.12.2023 № 7400, </w:t>
      </w:r>
      <w:r w:rsidRPr="00CF5B3F">
        <w:rPr>
          <w:rFonts w:ascii="Times New Roman" w:hAnsi="Times New Roman" w:cs="Times New Roman"/>
          <w:spacing w:val="2"/>
          <w:sz w:val="24"/>
          <w:szCs w:val="24"/>
        </w:rPr>
        <w:t>от 20.12.2023             № 7448, от 15.03.2024 № 1238, от 17.06.2024 № 2265, от 09.08.2024 № 2726, от 25.12.2024 № 4069</w:t>
      </w:r>
      <w:r w:rsidR="00DF7FD6">
        <w:rPr>
          <w:rFonts w:ascii="Times New Roman" w:hAnsi="Times New Roman" w:cs="Times New Roman"/>
          <w:spacing w:val="2"/>
          <w:sz w:val="24"/>
          <w:szCs w:val="24"/>
        </w:rPr>
        <w:t>, от 06.02.2025 № 230</w:t>
      </w:r>
      <w:r w:rsidR="00060D09">
        <w:rPr>
          <w:rFonts w:ascii="Times New Roman" w:hAnsi="Times New Roman" w:cs="Times New Roman"/>
          <w:spacing w:val="2"/>
          <w:sz w:val="24"/>
          <w:szCs w:val="24"/>
        </w:rPr>
        <w:t>, от 06.06.2025 № 1458</w:t>
      </w:r>
      <w:r w:rsidR="00AE5956">
        <w:rPr>
          <w:rFonts w:ascii="Times New Roman" w:hAnsi="Times New Roman" w:cs="Times New Roman"/>
          <w:spacing w:val="2"/>
          <w:sz w:val="24"/>
          <w:szCs w:val="24"/>
        </w:rPr>
        <w:t>, от 05.08.2025 № 2059</w:t>
      </w:r>
      <w:r w:rsidR="00B23F5F">
        <w:rPr>
          <w:rFonts w:ascii="Times New Roman" w:hAnsi="Times New Roman" w:cs="Times New Roman"/>
          <w:spacing w:val="2"/>
          <w:sz w:val="24"/>
          <w:szCs w:val="24"/>
        </w:rPr>
        <w:t>, от 26.12.2025 № 3581</w:t>
      </w:r>
      <w:r w:rsidRPr="00CF5B3F">
        <w:rPr>
          <w:rFonts w:ascii="Times New Roman" w:hAnsi="Times New Roman" w:cs="Times New Roman"/>
          <w:sz w:val="24"/>
          <w:szCs w:val="24"/>
        </w:rPr>
        <w:t xml:space="preserve">), </w:t>
      </w:r>
      <w:r w:rsidR="00B23F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F5B3F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B75539" w:rsidRDefault="00B75539" w:rsidP="00CF5B3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1.1. Раздел 1 «</w:t>
      </w:r>
      <w:r w:rsidRPr="00CF5B3F">
        <w:rPr>
          <w:rFonts w:ascii="Times New Roman" w:hAnsi="Times New Roman" w:cs="Times New Roman"/>
          <w:sz w:val="24"/>
          <w:szCs w:val="24"/>
        </w:rPr>
        <w:t>Паспорт муниципальной программы «Жилище</w:t>
      </w:r>
      <w:r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» изложить в редакции                           согласно приложению 1 к настоящему постановлению;</w:t>
      </w:r>
    </w:p>
    <w:p w:rsidR="00272777" w:rsidRDefault="00272777" w:rsidP="00DF7FD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B23F5F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Раздел 10 «</w:t>
      </w:r>
      <w:r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13C9">
        <w:rPr>
          <w:rFonts w:ascii="Times New Roman" w:hAnsi="Times New Roman" w:cs="Times New Roman"/>
          <w:sz w:val="24"/>
          <w:szCs w:val="24"/>
        </w:rPr>
        <w:t xml:space="preserve"> «</w:t>
      </w:r>
      <w:r w:rsidRPr="002C13C9">
        <w:rPr>
          <w:rFonts w:ascii="Times New Roman" w:eastAsia="Calibri" w:hAnsi="Times New Roman" w:cs="Times New Roman"/>
          <w:sz w:val="24"/>
          <w:szCs w:val="24"/>
        </w:rPr>
        <w:t>Обеспечение жильем молодых семей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изложить в редакции согласно приложению </w:t>
      </w:r>
      <w:r w:rsidR="00B23F5F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44FDD">
        <w:rPr>
          <w:rFonts w:ascii="Times New Roman" w:eastAsiaTheme="minorHAnsi" w:hAnsi="Times New Roman" w:cs="Times New Roman"/>
          <w:sz w:val="24"/>
          <w:szCs w:val="24"/>
          <w:lang w:eastAsia="en-US"/>
        </w:rPr>
        <w:t>к настоящему постановлению</w:t>
      </w:r>
      <w:r w:rsidR="00B23F5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75539" w:rsidRPr="00CF5B3F" w:rsidRDefault="00B75539" w:rsidP="00CF5B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2. </w:t>
      </w:r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         </w:t>
      </w:r>
      <w:proofErr w:type="gramStart"/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«</w:t>
      </w:r>
      <w:proofErr w:type="gramEnd"/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Официальный вестник городского округа Воскресенск Московской области» и на официальном сайте городского округа Воскресенск</w:t>
      </w:r>
      <w:r w:rsidRPr="00CF5B3F">
        <w:rPr>
          <w:rFonts w:ascii="Times New Roman" w:hAnsi="Times New Roman" w:cs="Times New Roman"/>
          <w:sz w:val="24"/>
          <w:szCs w:val="24"/>
        </w:rPr>
        <w:t>.</w:t>
      </w:r>
    </w:p>
    <w:p w:rsidR="00B75539" w:rsidRPr="00CF5B3F" w:rsidRDefault="00B75539" w:rsidP="00CF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 w:rsidR="004D2E2A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CF5B3F">
        <w:rPr>
          <w:rFonts w:ascii="Times New Roman" w:hAnsi="Times New Roman" w:cs="Times New Roman"/>
          <w:sz w:val="24"/>
          <w:szCs w:val="24"/>
        </w:rPr>
        <w:t>заместителя Главы городского округа Воскресенск Гарибяна С.П.</w:t>
      </w:r>
    </w:p>
    <w:p w:rsidR="00B75539" w:rsidRPr="00CF5B3F" w:rsidRDefault="00B75539" w:rsidP="00CF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75539" w:rsidRPr="00CF5B3F" w:rsidSect="008612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CF5B3F">
        <w:rPr>
          <w:rFonts w:ascii="Times New Roman" w:hAnsi="Times New Roman" w:cs="Times New Roman"/>
          <w:sz w:val="24"/>
          <w:szCs w:val="24"/>
        </w:rPr>
        <w:t>Глава городского округа Воскресенск                                                                                       А.В. Малкин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AD2FF5" w:rsidRDefault="00AD2FF5" w:rsidP="004B5F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2FF5" w:rsidRPr="00AD2FF5" w:rsidRDefault="00AD2FF5" w:rsidP="004B5F0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 w:rsidR="00115BD3">
        <w:rPr>
          <w:rFonts w:ascii="Times New Roman" w:eastAsia="Calibri" w:hAnsi="Times New Roman" w:cs="Times New Roman"/>
          <w:sz w:val="24"/>
          <w:szCs w:val="24"/>
        </w:rPr>
        <w:t>Жилище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 w:rsidR="00F326FE"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AD2FF5" w:rsidRPr="00AD2FF5" w:rsidRDefault="00AD2FF5" w:rsidP="004B5F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98"/>
        <w:gridCol w:w="1437"/>
        <w:gridCol w:w="1567"/>
        <w:gridCol w:w="1437"/>
        <w:gridCol w:w="1567"/>
        <w:gridCol w:w="1307"/>
        <w:gridCol w:w="1307"/>
        <w:gridCol w:w="1307"/>
      </w:tblGrid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282" w:type="pct"/>
            <w:gridSpan w:val="7"/>
            <w:shd w:val="clear" w:color="auto" w:fill="auto"/>
          </w:tcPr>
          <w:p w:rsidR="00272777" w:rsidRPr="00DC49C8" w:rsidRDefault="00272777" w:rsidP="00272777">
            <w:pPr>
              <w:tabs>
                <w:tab w:val="left" w:pos="1080"/>
                <w:tab w:val="left" w:pos="5670"/>
                <w:tab w:val="left" w:pos="9923"/>
              </w:tabs>
              <w:ind w:right="-42" w:firstLine="10"/>
              <w:rPr>
                <w:rFonts w:ascii="Times New Roman" w:eastAsiaTheme="minorEastAsia" w:hAnsi="Times New Roman" w:cs="Times New Roman"/>
              </w:rPr>
            </w:pPr>
            <w:r w:rsidRPr="00DC49C8">
              <w:rPr>
                <w:rFonts w:ascii="Times New Roman" w:hAnsi="Times New Roman" w:cs="Times New Roman"/>
              </w:rPr>
              <w:t>Первый заместитель Главы городского округа Воскресенск, курирующий вопросы земельных отношений, муниципальной собственности, жилищной политики и рекламы, архитектуры и градостроительства, комплексного развития территории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282" w:type="pct"/>
            <w:gridSpan w:val="7"/>
            <w:shd w:val="clear" w:color="auto" w:fill="auto"/>
          </w:tcPr>
          <w:p w:rsidR="00272777" w:rsidRPr="007D7FC7" w:rsidRDefault="00272777" w:rsidP="00272777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 xml:space="preserve">Управление архитектуры и градостроительства Администрации городского округа Воскресенск Московской области (далее – управление архитектуры и градостроительства), </w:t>
            </w:r>
            <w:r w:rsidRPr="008135F6">
              <w:rPr>
                <w:rFonts w:ascii="Times New Roman" w:hAnsi="Times New Roman" w:cs="Times New Roman"/>
              </w:rPr>
              <w:t>у</w:t>
            </w:r>
            <w:r w:rsidRPr="008135F6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C3D5A">
              <w:rPr>
                <w:rFonts w:ascii="Times New Roman" w:hAnsi="Times New Roman" w:cs="Times New Roman"/>
              </w:rPr>
              <w:t xml:space="preserve"> и рекламы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C7">
              <w:rPr>
                <w:rFonts w:ascii="Times New Roman" w:hAnsi="Times New Roman" w:cs="Times New Roman"/>
              </w:rPr>
              <w:t xml:space="preserve">Администрации городского округа Воскресенск Московской области (далее – </w:t>
            </w:r>
            <w:r w:rsidRPr="008135F6">
              <w:rPr>
                <w:rFonts w:ascii="Times New Roman" w:hAnsi="Times New Roman" w:cs="Times New Roman"/>
              </w:rPr>
              <w:t>у</w:t>
            </w:r>
            <w:r w:rsidRPr="008135F6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C3D5A">
              <w:rPr>
                <w:rFonts w:ascii="Times New Roman" w:hAnsi="Times New Roman" w:cs="Times New Roman"/>
              </w:rPr>
              <w:t xml:space="preserve"> и рекламы</w:t>
            </w:r>
            <w:r w:rsidRPr="007D7FC7">
              <w:rPr>
                <w:rFonts w:ascii="Times New Roman" w:hAnsi="Times New Roman" w:cs="Times New Roman"/>
              </w:rPr>
              <w:t>)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282" w:type="pct"/>
            <w:gridSpan w:val="7"/>
          </w:tcPr>
          <w:p w:rsidR="00272777" w:rsidRPr="007D7FC7" w:rsidRDefault="00272777" w:rsidP="00272777">
            <w:pPr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1. Создание условий для ввода 0,12 млн. кв. м жилья до 2031 года</w:t>
            </w:r>
            <w:bookmarkStart w:id="0" w:name="_Hlk115781675"/>
          </w:p>
          <w:p w:rsidR="00272777" w:rsidRPr="007D7FC7" w:rsidRDefault="00272777" w:rsidP="00272777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2. Улучшение жилищных условий не менее 0,020 тыс. семей ежегодно к 2030 году</w:t>
            </w:r>
            <w:bookmarkEnd w:id="0"/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3282" w:type="pct"/>
            <w:gridSpan w:val="7"/>
          </w:tcPr>
          <w:p w:rsidR="00272777" w:rsidRPr="007D7FC7" w:rsidRDefault="00272777" w:rsidP="00272777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1. </w:t>
            </w:r>
            <w:r w:rsidRPr="007D7FC7">
              <w:rPr>
                <w:rFonts w:ascii="Times New Roman" w:hAnsi="Times New Roman" w:cs="Times New Roman"/>
              </w:rPr>
              <w:t>Подпрограмма I «Создание условий для жилищного строительства»</w:t>
            </w:r>
          </w:p>
        </w:tc>
        <w:tc>
          <w:tcPr>
            <w:tcW w:w="3282" w:type="pct"/>
            <w:gridSpan w:val="7"/>
          </w:tcPr>
          <w:p w:rsidR="00272777" w:rsidRPr="007D7FC7" w:rsidRDefault="00272777" w:rsidP="00272777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 xml:space="preserve">Управление архитектуры и градостроительства 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2. </w:t>
            </w:r>
            <w:r w:rsidRPr="007D7FC7">
              <w:rPr>
                <w:rFonts w:ascii="Times New Roman" w:hAnsi="Times New Roman" w:cs="Times New Roman"/>
              </w:rPr>
              <w:t>Подпрограмма II «Обеспечение жильем молодых семей»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suppressAutoHyphens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3. </w:t>
            </w:r>
            <w:r w:rsidRPr="007D7FC7">
              <w:rPr>
                <w:rFonts w:ascii="Times New Roman" w:hAnsi="Times New Roman" w:cs="Times New Roman"/>
              </w:rPr>
              <w:t xml:space="preserve">Подпрограмма </w:t>
            </w:r>
            <w:r w:rsidRPr="007D7FC7">
              <w:rPr>
                <w:rFonts w:ascii="Times New Roman" w:hAnsi="Times New Roman" w:cs="Times New Roman"/>
                <w:lang w:val="en-US"/>
              </w:rPr>
              <w:t>III</w:t>
            </w:r>
            <w:r w:rsidRPr="007D7FC7">
              <w:rPr>
                <w:rFonts w:ascii="Times New Roman" w:hAnsi="Times New Roman" w:cs="Times New Roman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4. </w:t>
            </w:r>
            <w:r w:rsidRPr="007D7FC7">
              <w:rPr>
                <w:rFonts w:ascii="Times New Roman" w:hAnsi="Times New Roman" w:cs="Times New Roman"/>
              </w:rPr>
              <w:t>Подпрограмма IV «Социальная ипотека»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5. </w:t>
            </w:r>
            <w:r w:rsidRPr="007D7FC7">
              <w:rPr>
                <w:rFonts w:ascii="Times New Roman" w:hAnsi="Times New Roman" w:cs="Times New Roman"/>
              </w:rPr>
              <w:t>Подпрограмма VI «Обеспечение жильем отдельных категорий граждан за счет средств федерального бюджета»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6. </w:t>
            </w:r>
            <w:r w:rsidRPr="007D7FC7">
              <w:rPr>
                <w:rFonts w:ascii="Times New Roman" w:hAnsi="Times New Roman" w:cs="Times New Roman"/>
              </w:rPr>
              <w:t>Подпрограмма VII «Улучшение жилищных условий отдельных категорий многодетных</w:t>
            </w:r>
            <w:r>
              <w:rPr>
                <w:rFonts w:ascii="Times New Roman" w:hAnsi="Times New Roman" w:cs="Times New Roman"/>
              </w:rPr>
              <w:t xml:space="preserve"> семей»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tcBorders>
              <w:bottom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  <w:lang w:val="en-US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7. </w:t>
            </w:r>
            <w:r w:rsidRPr="007D7FC7">
              <w:rPr>
                <w:rFonts w:ascii="Times New Roman" w:hAnsi="Times New Roman" w:cs="Times New Roman"/>
              </w:rPr>
              <w:t>Подпрограмма VIII «Обеспечивающая подпрограмма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lastRenderedPageBreak/>
              <w:t>Краткая характеристика подпрограмм</w:t>
            </w: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1. Создание условий для развития жилищного строительства, обеспечение прав пострадавших граждан-</w:t>
            </w:r>
            <w:proofErr w:type="spellStart"/>
            <w:r w:rsidRPr="007D7FC7">
              <w:rPr>
                <w:rFonts w:ascii="Times New Roman" w:hAnsi="Times New Roman" w:cs="Times New Roman"/>
              </w:rPr>
              <w:t>соинвесторов</w:t>
            </w:r>
            <w:proofErr w:type="spellEnd"/>
            <w:r w:rsidRPr="007D7FC7">
              <w:rPr>
                <w:rFonts w:ascii="Times New Roman" w:hAnsi="Times New Roman" w:cs="Times New Roman"/>
              </w:rPr>
              <w:t>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2.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3.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родителей, в соответствии с Законом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4. Оказание государственной поддержки отдельным категориям граждан в решении жилищного вопроса на условиях льготного ипотечного кредитования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5. Оказание государственной поддержки по обеспечению жилыми помещениями отдельных категорий граждан, в соответствии с Указом Президента Российской Федерации от 07.05.2008 № 714 «Об обеспечении жильем ветеранов Великой Отечественной войны 1941-1945 годов»;</w:t>
            </w:r>
          </w:p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оказание государственной поддержки по обеспечению жилыми помещениями отдельных категорий граждан, установленных федеральными законами от 12.01.1995 № 5-ФЗ «О ветеранах» и от 24.11.1995 № 181-ФЗ «О социальной защите инвалидов в Российской Федерации»; оказание государственной поддержки по обеспечению жилыми помещениями отдельных категорий граждан, установленных Федеральным законом от 08.12.2010 № 342-ФЗ «О внесении изменений в Федеральный закон «О статусе военнослужащих и об обеспечении жилыми помещениями некоторых категорий граждан»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6. Оказание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7. Создание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272777" w:rsidRPr="007D7FC7" w:rsidTr="00272777">
        <w:tc>
          <w:tcPr>
            <w:tcW w:w="1718" w:type="pct"/>
            <w:tcBorders>
              <w:top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32" w:type="pct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8</w:t>
            </w:r>
            <w:r w:rsidRPr="007D7FC7">
              <w:rPr>
                <w:rFonts w:ascii="Times New Roman" w:eastAsiaTheme="minorEastAsia" w:hAnsi="Times New Roman" w:cs="Times New Roman"/>
              </w:rPr>
              <w:t xml:space="preserve"> -2033 год</w:t>
            </w:r>
          </w:p>
        </w:tc>
      </w:tr>
      <w:tr w:rsidR="00B23F5F" w:rsidRPr="007D7FC7" w:rsidTr="00272777">
        <w:tc>
          <w:tcPr>
            <w:tcW w:w="17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3F5F" w:rsidRPr="007D7FC7" w:rsidRDefault="00B23F5F" w:rsidP="00B23F5F">
            <w:pPr>
              <w:rPr>
                <w:rFonts w:ascii="Times New Roman" w:eastAsiaTheme="minorEastAsia" w:hAnsi="Times New Roman" w:cs="Times New Roman"/>
              </w:rPr>
            </w:pPr>
            <w:bookmarkStart w:id="1" w:name="_GoBack" w:colFirst="1" w:colLast="1"/>
            <w:r w:rsidRPr="007D7FC7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6 329,61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3 902,61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432" w:type="pct"/>
            <w:shd w:val="clear" w:color="auto" w:fill="auto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bookmarkEnd w:id="1"/>
      <w:tr w:rsidR="00B23F5F" w:rsidRPr="007D7FC7" w:rsidTr="00272777">
        <w:tc>
          <w:tcPr>
            <w:tcW w:w="17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152 673,15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71 904,00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60 687,00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11 369,35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432" w:type="pct"/>
            <w:shd w:val="clear" w:color="auto" w:fill="auto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B23F5F" w:rsidRPr="007D7FC7" w:rsidTr="00272777">
        <w:tc>
          <w:tcPr>
            <w:tcW w:w="17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14 567,20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432" w:type="pct"/>
            <w:shd w:val="clear" w:color="auto" w:fill="auto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4 537,20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B23F5F" w:rsidRPr="007D7FC7" w:rsidTr="00272777">
        <w:tc>
          <w:tcPr>
            <w:tcW w:w="17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34 606,35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432" w:type="pct"/>
            <w:shd w:val="clear" w:color="auto" w:fill="auto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B23F5F" w:rsidRPr="007D7FC7" w:rsidTr="00272777">
        <w:tc>
          <w:tcPr>
            <w:tcW w:w="17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208 176,31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72 061,00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65 405,20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21 845,07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432" w:type="pct"/>
            <w:shd w:val="clear" w:color="auto" w:fill="auto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24 579,10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23F5F" w:rsidRPr="007D7FC7" w:rsidRDefault="00B23F5F" w:rsidP="00B23F5F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97C26" w:rsidRDefault="00C97C26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41BBF">
        <w:rPr>
          <w:rFonts w:ascii="Times New Roman" w:hAnsi="Times New Roman" w:cs="Times New Roman"/>
          <w:sz w:val="24"/>
          <w:szCs w:val="24"/>
        </w:rPr>
        <w:t>2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F5B3F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F569D8" w:rsidRDefault="00F569D8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72777" w:rsidRPr="002C13C9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13C9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13C9">
        <w:rPr>
          <w:rFonts w:ascii="Times New Roman" w:hAnsi="Times New Roman" w:cs="Times New Roman"/>
          <w:sz w:val="24"/>
          <w:szCs w:val="24"/>
        </w:rPr>
        <w:t xml:space="preserve"> «</w:t>
      </w:r>
      <w:r w:rsidRPr="002C13C9">
        <w:rPr>
          <w:rFonts w:ascii="Times New Roman" w:eastAsia="Calibri" w:hAnsi="Times New Roman" w:cs="Times New Roman"/>
          <w:sz w:val="24"/>
          <w:szCs w:val="24"/>
        </w:rPr>
        <w:t>Обеспечение жильем молодых семей</w:t>
      </w:r>
      <w:r w:rsidRPr="002C13C9">
        <w:rPr>
          <w:rFonts w:ascii="Times New Roman" w:hAnsi="Times New Roman" w:cs="Times New Roman"/>
          <w:sz w:val="24"/>
          <w:szCs w:val="24"/>
        </w:rPr>
        <w:t>»</w:t>
      </w:r>
    </w:p>
    <w:p w:rsidR="00272777" w:rsidRPr="002C13C9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2777" w:rsidRPr="002C13C9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C13C9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13C9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Pr="002C13C9">
        <w:rPr>
          <w:rFonts w:ascii="Times New Roman" w:eastAsia="Calibri" w:hAnsi="Times New Roman" w:cs="Times New Roman"/>
          <w:sz w:val="24"/>
          <w:szCs w:val="24"/>
        </w:rPr>
        <w:t>Обеспечение жильем молодых семей</w:t>
      </w:r>
      <w:r w:rsidRPr="002C13C9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272777" w:rsidRDefault="00272777" w:rsidP="002727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4959" w:type="pct"/>
        <w:tblLayout w:type="fixed"/>
        <w:tblLook w:val="04A0" w:firstRow="1" w:lastRow="0" w:firstColumn="1" w:lastColumn="0" w:noHBand="0" w:noVBand="1"/>
      </w:tblPr>
      <w:tblGrid>
        <w:gridCol w:w="532"/>
        <w:gridCol w:w="2011"/>
        <w:gridCol w:w="1000"/>
        <w:gridCol w:w="1701"/>
        <w:gridCol w:w="822"/>
        <w:gridCol w:w="660"/>
        <w:gridCol w:w="855"/>
        <w:gridCol w:w="798"/>
        <w:gridCol w:w="660"/>
        <w:gridCol w:w="660"/>
        <w:gridCol w:w="660"/>
        <w:gridCol w:w="690"/>
        <w:gridCol w:w="798"/>
        <w:gridCol w:w="807"/>
        <w:gridCol w:w="690"/>
        <w:gridCol w:w="1659"/>
      </w:tblGrid>
      <w:tr w:rsidR="00272777" w:rsidRPr="00371A66" w:rsidTr="00B23F5F"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Сроки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исполне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ния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роприя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тия</w:t>
            </w:r>
            <w:proofErr w:type="spellEnd"/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24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272777" w:rsidRPr="00371A66" w:rsidTr="00B23F5F"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B23F5F">
        <w:tc>
          <w:tcPr>
            <w:tcW w:w="1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B23F5F" w:rsidRPr="00371A66" w:rsidTr="00B23F5F">
        <w:tc>
          <w:tcPr>
            <w:tcW w:w="17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01.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66 464,31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6 300,20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11 460,07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24 418,10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3 359,61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932,61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бюд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жета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Московс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кой области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14 249,15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3 954,35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17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34 606,35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01.01. Реализация мероприятий по обеспечению жильем молодых семей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66 464,31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6 300,20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11 460,07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24 418,10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54289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42896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 и рекламы</w:t>
            </w: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3 359,61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932,61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бюд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жета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Московс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кой области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14 249,15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3 954,35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34 606,35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Количество молодых семей, получивших свидетельство о праве на получение социальной выплаты, семья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6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7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2025</w:t>
            </w:r>
          </w:p>
        </w:tc>
        <w:tc>
          <w:tcPr>
            <w:tcW w:w="890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тал</w:t>
            </w:r>
            <w:proofErr w:type="gramEnd"/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Обеспечены жильем молодые семьи</w:t>
            </w:r>
            <w:r w:rsidRPr="00371A6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тысяч семей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6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7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2025</w:t>
            </w:r>
          </w:p>
        </w:tc>
        <w:tc>
          <w:tcPr>
            <w:tcW w:w="890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тал</w:t>
            </w:r>
            <w:proofErr w:type="gramEnd"/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Итого по подпрограмме 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66 464,31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6 300,20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11 460,07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24 418,10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3 359,61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932,61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бюд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жета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Московс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кой области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14 249,15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3 954,35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F5F" w:rsidRPr="00371A66" w:rsidTr="00B23F5F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34 606,35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5F" w:rsidRPr="00371A66" w:rsidRDefault="00B23F5F" w:rsidP="00B23F5F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5F" w:rsidRPr="00371A66" w:rsidRDefault="00B23F5F" w:rsidP="00B23F5F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60D09" w:rsidRDefault="00060D09" w:rsidP="00272777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060D09" w:rsidSect="00F569D8">
      <w:pgSz w:w="16838" w:h="11906" w:orient="landscape"/>
      <w:pgMar w:top="1135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5"/>
  </w:num>
  <w:num w:numId="6">
    <w:abstractNumId w:val="17"/>
  </w:num>
  <w:num w:numId="7">
    <w:abstractNumId w:val="8"/>
  </w:num>
  <w:num w:numId="8">
    <w:abstractNumId w:val="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3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10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0DA2"/>
    <w:rsid w:val="00027778"/>
    <w:rsid w:val="0003260C"/>
    <w:rsid w:val="000518B0"/>
    <w:rsid w:val="00060D09"/>
    <w:rsid w:val="00082E55"/>
    <w:rsid w:val="00091256"/>
    <w:rsid w:val="00096F06"/>
    <w:rsid w:val="000C0BBC"/>
    <w:rsid w:val="000D4CBD"/>
    <w:rsid w:val="000D5167"/>
    <w:rsid w:val="000D7F3D"/>
    <w:rsid w:val="000E1FA2"/>
    <w:rsid w:val="000F7748"/>
    <w:rsid w:val="00105F00"/>
    <w:rsid w:val="00110D1F"/>
    <w:rsid w:val="00115BD3"/>
    <w:rsid w:val="00125FAA"/>
    <w:rsid w:val="00127D24"/>
    <w:rsid w:val="00144E60"/>
    <w:rsid w:val="001576D2"/>
    <w:rsid w:val="001718DC"/>
    <w:rsid w:val="001916F6"/>
    <w:rsid w:val="00194E17"/>
    <w:rsid w:val="001A4D48"/>
    <w:rsid w:val="001B4991"/>
    <w:rsid w:val="001E042D"/>
    <w:rsid w:val="001E2567"/>
    <w:rsid w:val="001F3559"/>
    <w:rsid w:val="001F76A0"/>
    <w:rsid w:val="00206EDD"/>
    <w:rsid w:val="002162C2"/>
    <w:rsid w:val="00237EEB"/>
    <w:rsid w:val="00242B27"/>
    <w:rsid w:val="0025692F"/>
    <w:rsid w:val="002607FB"/>
    <w:rsid w:val="00272777"/>
    <w:rsid w:val="00276755"/>
    <w:rsid w:val="002B7943"/>
    <w:rsid w:val="002C13C9"/>
    <w:rsid w:val="002C168F"/>
    <w:rsid w:val="002D2D62"/>
    <w:rsid w:val="002E7B08"/>
    <w:rsid w:val="002F3A7B"/>
    <w:rsid w:val="002F54AA"/>
    <w:rsid w:val="002F749B"/>
    <w:rsid w:val="0031737E"/>
    <w:rsid w:val="00334FFF"/>
    <w:rsid w:val="00336B00"/>
    <w:rsid w:val="00340C22"/>
    <w:rsid w:val="00344C9E"/>
    <w:rsid w:val="0035566E"/>
    <w:rsid w:val="00371A66"/>
    <w:rsid w:val="003754C3"/>
    <w:rsid w:val="0038157B"/>
    <w:rsid w:val="00382C06"/>
    <w:rsid w:val="00383DE1"/>
    <w:rsid w:val="00391CAF"/>
    <w:rsid w:val="003A0645"/>
    <w:rsid w:val="003A0FC1"/>
    <w:rsid w:val="003A50A6"/>
    <w:rsid w:val="003A530C"/>
    <w:rsid w:val="003B27BC"/>
    <w:rsid w:val="003C1A36"/>
    <w:rsid w:val="003F51AB"/>
    <w:rsid w:val="00414986"/>
    <w:rsid w:val="004645AD"/>
    <w:rsid w:val="00481D1C"/>
    <w:rsid w:val="004926F1"/>
    <w:rsid w:val="004947B6"/>
    <w:rsid w:val="00496202"/>
    <w:rsid w:val="004A2C74"/>
    <w:rsid w:val="004B299B"/>
    <w:rsid w:val="004B5F09"/>
    <w:rsid w:val="004C0F8C"/>
    <w:rsid w:val="004C3D5A"/>
    <w:rsid w:val="004D2E2A"/>
    <w:rsid w:val="00513EF1"/>
    <w:rsid w:val="00523836"/>
    <w:rsid w:val="00524D3F"/>
    <w:rsid w:val="00542896"/>
    <w:rsid w:val="005431FB"/>
    <w:rsid w:val="005543A2"/>
    <w:rsid w:val="00556924"/>
    <w:rsid w:val="00565F6C"/>
    <w:rsid w:val="005B039D"/>
    <w:rsid w:val="005B06DF"/>
    <w:rsid w:val="005C3DDF"/>
    <w:rsid w:val="005C4E0A"/>
    <w:rsid w:val="005C79EB"/>
    <w:rsid w:val="005D49F3"/>
    <w:rsid w:val="005F19AF"/>
    <w:rsid w:val="005F2538"/>
    <w:rsid w:val="005F4592"/>
    <w:rsid w:val="00604262"/>
    <w:rsid w:val="006103A5"/>
    <w:rsid w:val="00621368"/>
    <w:rsid w:val="006276FB"/>
    <w:rsid w:val="00627AB1"/>
    <w:rsid w:val="00675E2C"/>
    <w:rsid w:val="006A5853"/>
    <w:rsid w:val="006C42B4"/>
    <w:rsid w:val="006D4299"/>
    <w:rsid w:val="006E0FFD"/>
    <w:rsid w:val="006E2910"/>
    <w:rsid w:val="00714ABB"/>
    <w:rsid w:val="00716C30"/>
    <w:rsid w:val="0071751D"/>
    <w:rsid w:val="00721051"/>
    <w:rsid w:val="00750494"/>
    <w:rsid w:val="00754412"/>
    <w:rsid w:val="00761433"/>
    <w:rsid w:val="007715F8"/>
    <w:rsid w:val="0077162A"/>
    <w:rsid w:val="00777E30"/>
    <w:rsid w:val="00797BB8"/>
    <w:rsid w:val="007A4FF8"/>
    <w:rsid w:val="007A6550"/>
    <w:rsid w:val="007A71CD"/>
    <w:rsid w:val="007B1AF5"/>
    <w:rsid w:val="007B4DD9"/>
    <w:rsid w:val="007B56E5"/>
    <w:rsid w:val="007D7FC7"/>
    <w:rsid w:val="007E3574"/>
    <w:rsid w:val="007F4237"/>
    <w:rsid w:val="007F61E9"/>
    <w:rsid w:val="00801B8C"/>
    <w:rsid w:val="008135F6"/>
    <w:rsid w:val="00816F79"/>
    <w:rsid w:val="008559F4"/>
    <w:rsid w:val="008612A1"/>
    <w:rsid w:val="00865CC6"/>
    <w:rsid w:val="00865EE3"/>
    <w:rsid w:val="00871BB1"/>
    <w:rsid w:val="00876322"/>
    <w:rsid w:val="008B0200"/>
    <w:rsid w:val="008B4E28"/>
    <w:rsid w:val="008C40A8"/>
    <w:rsid w:val="008D717E"/>
    <w:rsid w:val="008E1074"/>
    <w:rsid w:val="008F5A90"/>
    <w:rsid w:val="00901694"/>
    <w:rsid w:val="00906742"/>
    <w:rsid w:val="00926E7C"/>
    <w:rsid w:val="00947092"/>
    <w:rsid w:val="00952403"/>
    <w:rsid w:val="00953051"/>
    <w:rsid w:val="00964738"/>
    <w:rsid w:val="009664E2"/>
    <w:rsid w:val="009C38E3"/>
    <w:rsid w:val="009C3D76"/>
    <w:rsid w:val="009E070F"/>
    <w:rsid w:val="009E2D52"/>
    <w:rsid w:val="009F7B60"/>
    <w:rsid w:val="00A0088F"/>
    <w:rsid w:val="00A278FC"/>
    <w:rsid w:val="00A60DC2"/>
    <w:rsid w:val="00A72BCF"/>
    <w:rsid w:val="00A76A8A"/>
    <w:rsid w:val="00A96ED6"/>
    <w:rsid w:val="00AA6FA7"/>
    <w:rsid w:val="00AB3AD5"/>
    <w:rsid w:val="00AC5221"/>
    <w:rsid w:val="00AD2FF5"/>
    <w:rsid w:val="00AD3EDC"/>
    <w:rsid w:val="00AE4996"/>
    <w:rsid w:val="00AE5956"/>
    <w:rsid w:val="00B103BB"/>
    <w:rsid w:val="00B23F5F"/>
    <w:rsid w:val="00B313FF"/>
    <w:rsid w:val="00B509A4"/>
    <w:rsid w:val="00B67767"/>
    <w:rsid w:val="00B73917"/>
    <w:rsid w:val="00B75539"/>
    <w:rsid w:val="00B86BC2"/>
    <w:rsid w:val="00B9014A"/>
    <w:rsid w:val="00B90414"/>
    <w:rsid w:val="00B910A5"/>
    <w:rsid w:val="00B91D65"/>
    <w:rsid w:val="00B96E4E"/>
    <w:rsid w:val="00BA7123"/>
    <w:rsid w:val="00BB6152"/>
    <w:rsid w:val="00BD0926"/>
    <w:rsid w:val="00BD3FD7"/>
    <w:rsid w:val="00BE147A"/>
    <w:rsid w:val="00BF470C"/>
    <w:rsid w:val="00BF5BB5"/>
    <w:rsid w:val="00C026D5"/>
    <w:rsid w:val="00C05D7B"/>
    <w:rsid w:val="00C07924"/>
    <w:rsid w:val="00C111DC"/>
    <w:rsid w:val="00C119A7"/>
    <w:rsid w:val="00C12C07"/>
    <w:rsid w:val="00C23991"/>
    <w:rsid w:val="00C521E3"/>
    <w:rsid w:val="00C531A1"/>
    <w:rsid w:val="00C57587"/>
    <w:rsid w:val="00C61689"/>
    <w:rsid w:val="00C64258"/>
    <w:rsid w:val="00C70EFD"/>
    <w:rsid w:val="00C722E6"/>
    <w:rsid w:val="00C9106B"/>
    <w:rsid w:val="00C945C6"/>
    <w:rsid w:val="00C97C26"/>
    <w:rsid w:val="00CB00E3"/>
    <w:rsid w:val="00CB134B"/>
    <w:rsid w:val="00CB2014"/>
    <w:rsid w:val="00CF5B3F"/>
    <w:rsid w:val="00D037A4"/>
    <w:rsid w:val="00D109F5"/>
    <w:rsid w:val="00D139E2"/>
    <w:rsid w:val="00D15FC9"/>
    <w:rsid w:val="00D209F9"/>
    <w:rsid w:val="00D22E1E"/>
    <w:rsid w:val="00D413C0"/>
    <w:rsid w:val="00D41BBF"/>
    <w:rsid w:val="00D506A7"/>
    <w:rsid w:val="00D51C97"/>
    <w:rsid w:val="00D54EAF"/>
    <w:rsid w:val="00D615E2"/>
    <w:rsid w:val="00D668C6"/>
    <w:rsid w:val="00D71FCB"/>
    <w:rsid w:val="00D74656"/>
    <w:rsid w:val="00D8287C"/>
    <w:rsid w:val="00D8647A"/>
    <w:rsid w:val="00D865C3"/>
    <w:rsid w:val="00D92A12"/>
    <w:rsid w:val="00DA2031"/>
    <w:rsid w:val="00DC742E"/>
    <w:rsid w:val="00DD30D0"/>
    <w:rsid w:val="00DD357C"/>
    <w:rsid w:val="00DD4B96"/>
    <w:rsid w:val="00DD66D6"/>
    <w:rsid w:val="00DE1183"/>
    <w:rsid w:val="00DF7F4E"/>
    <w:rsid w:val="00DF7FD6"/>
    <w:rsid w:val="00E03360"/>
    <w:rsid w:val="00E03480"/>
    <w:rsid w:val="00E16706"/>
    <w:rsid w:val="00E24806"/>
    <w:rsid w:val="00E37F93"/>
    <w:rsid w:val="00E73115"/>
    <w:rsid w:val="00E81EAA"/>
    <w:rsid w:val="00EC2AD2"/>
    <w:rsid w:val="00EC7029"/>
    <w:rsid w:val="00EC789B"/>
    <w:rsid w:val="00ED0CF8"/>
    <w:rsid w:val="00EE3911"/>
    <w:rsid w:val="00EE440C"/>
    <w:rsid w:val="00EF4237"/>
    <w:rsid w:val="00EF6178"/>
    <w:rsid w:val="00F01AE3"/>
    <w:rsid w:val="00F040B0"/>
    <w:rsid w:val="00F06116"/>
    <w:rsid w:val="00F15A40"/>
    <w:rsid w:val="00F16831"/>
    <w:rsid w:val="00F326FE"/>
    <w:rsid w:val="00F43CDC"/>
    <w:rsid w:val="00F44FDD"/>
    <w:rsid w:val="00F46A06"/>
    <w:rsid w:val="00F569D8"/>
    <w:rsid w:val="00F84E2B"/>
    <w:rsid w:val="00F9445C"/>
    <w:rsid w:val="00FA0B73"/>
    <w:rsid w:val="00FB696F"/>
    <w:rsid w:val="00FC037E"/>
    <w:rsid w:val="00FC5EC1"/>
    <w:rsid w:val="00FD1BD0"/>
    <w:rsid w:val="00FD3D32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93755-C9EE-4CB5-9733-03D42D6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semiHidden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1750C17-EAAA-4715-957E-DA5DB9B1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24</cp:revision>
  <cp:lastPrinted>2025-08-04T07:13:00Z</cp:lastPrinted>
  <dcterms:created xsi:type="dcterms:W3CDTF">2025-01-20T14:14:00Z</dcterms:created>
  <dcterms:modified xsi:type="dcterms:W3CDTF">2026-01-14T09:55:00Z</dcterms:modified>
</cp:coreProperties>
</file>