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AC31CC" w:rsidRDefault="00AC31CC" w:rsidP="00AC31C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</w:p>
    <w:p w:rsidR="002C3ADA" w:rsidRPr="002C3ADA" w:rsidRDefault="002C3ADA" w:rsidP="00A52331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Утверждены</w:t>
      </w:r>
    </w:p>
    <w:p w:rsidR="00AC31CC" w:rsidRDefault="00AC31CC" w:rsidP="00A5233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3ADA" w:rsidRPr="002C3ADA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C28" w:rsidRDefault="00591C28" w:rsidP="00A52331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экономики </w:t>
      </w:r>
    </w:p>
    <w:p w:rsidR="002C3ADA" w:rsidRPr="002C3ADA" w:rsidRDefault="00AC31CC" w:rsidP="00AC3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66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23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1C2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2C3ADA" w:rsidRPr="002C3ADA" w:rsidRDefault="00A52331" w:rsidP="00AC31CC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2ED5">
        <w:rPr>
          <w:rFonts w:ascii="Times New Roman" w:hAnsi="Times New Roman" w:cs="Times New Roman"/>
          <w:sz w:val="28"/>
          <w:szCs w:val="28"/>
        </w:rPr>
        <w:t>о</w:t>
      </w:r>
      <w:r w:rsidR="002C3ADA" w:rsidRPr="002C3ADA">
        <w:rPr>
          <w:rFonts w:ascii="Times New Roman" w:hAnsi="Times New Roman" w:cs="Times New Roman"/>
          <w:sz w:val="28"/>
          <w:szCs w:val="28"/>
        </w:rPr>
        <w:t>т</w:t>
      </w:r>
      <w:r w:rsidR="003C2ED5">
        <w:rPr>
          <w:rFonts w:ascii="Times New Roman" w:hAnsi="Times New Roman" w:cs="Times New Roman"/>
          <w:sz w:val="28"/>
          <w:szCs w:val="28"/>
        </w:rPr>
        <w:t xml:space="preserve"> 01.11.2015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591C28">
        <w:rPr>
          <w:rFonts w:ascii="Times New Roman" w:hAnsi="Times New Roman" w:cs="Times New Roman"/>
          <w:sz w:val="28"/>
          <w:szCs w:val="28"/>
        </w:rPr>
        <w:t xml:space="preserve">№ </w:t>
      </w:r>
      <w:r w:rsidR="003C2ED5">
        <w:rPr>
          <w:rFonts w:ascii="Times New Roman" w:hAnsi="Times New Roman" w:cs="Times New Roman"/>
          <w:sz w:val="28"/>
          <w:szCs w:val="28"/>
        </w:rPr>
        <w:t>40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1C28" w:rsidRDefault="00591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Par30"/>
      <w:bookmarkEnd w:id="2"/>
    </w:p>
    <w:p w:rsidR="00AC31CC" w:rsidRPr="00AC31CC" w:rsidRDefault="0074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C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D431B9" w:rsidRDefault="0074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CC">
        <w:rPr>
          <w:rFonts w:ascii="Times New Roman" w:hAnsi="Times New Roman" w:cs="Times New Roman"/>
          <w:b/>
          <w:bCs/>
          <w:sz w:val="28"/>
          <w:szCs w:val="28"/>
        </w:rPr>
        <w:t xml:space="preserve">по организации и проведению процедуры оценки </w:t>
      </w:r>
    </w:p>
    <w:p w:rsidR="00D431B9" w:rsidRDefault="00742C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CC">
        <w:rPr>
          <w:rFonts w:ascii="Times New Roman" w:hAnsi="Times New Roman" w:cs="Times New Roman"/>
          <w:b/>
          <w:bCs/>
          <w:sz w:val="28"/>
          <w:szCs w:val="28"/>
        </w:rPr>
        <w:t xml:space="preserve">регулирующего воздействия проектов </w:t>
      </w:r>
      <w:r w:rsidR="00D431B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</w:p>
    <w:p w:rsidR="00215DAC" w:rsidRPr="00215DAC" w:rsidRDefault="00742C12" w:rsidP="002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1CC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  <w:r w:rsidR="00215DAC">
        <w:rPr>
          <w:rFonts w:ascii="Times New Roman" w:hAnsi="Times New Roman" w:cs="Times New Roman"/>
          <w:b/>
          <w:bCs/>
          <w:sz w:val="28"/>
          <w:szCs w:val="28"/>
        </w:rPr>
        <w:t xml:space="preserve"> и экспертизы</w:t>
      </w:r>
      <w:r w:rsidRPr="00AC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5DAC" w:rsidRPr="00215DA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</w:p>
    <w:p w:rsidR="002C3ADA" w:rsidRPr="00AC31CC" w:rsidRDefault="00215DAC" w:rsidP="00215D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AC">
        <w:rPr>
          <w:rFonts w:ascii="Times New Roman" w:hAnsi="Times New Roman" w:cs="Times New Roman"/>
          <w:b/>
          <w:bCs/>
          <w:sz w:val="28"/>
          <w:szCs w:val="28"/>
        </w:rPr>
        <w:t>нормативных правовых актов</w:t>
      </w:r>
    </w:p>
    <w:p w:rsidR="002C3ADA" w:rsidRPr="00AC31CC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ADA" w:rsidRPr="002C3ADA" w:rsidRDefault="00D43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6"/>
      <w:bookmarkEnd w:id="3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3ADA" w:rsidRPr="002C3ADA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D431B9" w:rsidP="00446A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1B9">
        <w:rPr>
          <w:rFonts w:ascii="Times New Roman" w:hAnsi="Times New Roman" w:cs="Times New Roman"/>
          <w:sz w:val="28"/>
          <w:szCs w:val="28"/>
        </w:rPr>
        <w:t>1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Настоящие Методические рекомендации по организации и проведению процедуры оценки регулирующего воздействия проектов муниципальных нормативных правовых актов (далее </w:t>
      </w:r>
      <w:r w:rsidR="004661D9">
        <w:rPr>
          <w:rFonts w:ascii="Times New Roman" w:hAnsi="Times New Roman" w:cs="Times New Roman"/>
          <w:sz w:val="28"/>
          <w:szCs w:val="28"/>
        </w:rPr>
        <w:t>–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4661D9">
        <w:rPr>
          <w:rFonts w:ascii="Times New Roman" w:hAnsi="Times New Roman" w:cs="Times New Roman"/>
          <w:sz w:val="28"/>
          <w:szCs w:val="28"/>
        </w:rPr>
        <w:t>проекты актов</w:t>
      </w:r>
      <w:r w:rsidR="002C3ADA" w:rsidRPr="002C3ADA">
        <w:rPr>
          <w:rFonts w:ascii="Times New Roman" w:hAnsi="Times New Roman" w:cs="Times New Roman"/>
          <w:sz w:val="28"/>
          <w:szCs w:val="28"/>
        </w:rPr>
        <w:t>)</w:t>
      </w:r>
      <w:r w:rsidR="00446A07">
        <w:rPr>
          <w:rFonts w:ascii="Times New Roman" w:hAnsi="Times New Roman" w:cs="Times New Roman"/>
          <w:sz w:val="28"/>
          <w:szCs w:val="28"/>
        </w:rPr>
        <w:t xml:space="preserve"> и экспертизы муниципальных </w:t>
      </w:r>
      <w:r w:rsidR="00446A07" w:rsidRPr="00446A07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446A07">
        <w:rPr>
          <w:rFonts w:ascii="Times New Roman" w:hAnsi="Times New Roman" w:cs="Times New Roman"/>
          <w:sz w:val="28"/>
          <w:szCs w:val="28"/>
        </w:rPr>
        <w:t xml:space="preserve"> (далее – акты)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</w:t>
      </w:r>
      <w:r w:rsidR="006409CD" w:rsidRPr="006409CD">
        <w:rPr>
          <w:rFonts w:ascii="Times New Roman" w:hAnsi="Times New Roman" w:cs="Times New Roman"/>
          <w:sz w:val="28"/>
          <w:szCs w:val="28"/>
        </w:rPr>
        <w:t>–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Методические рекомендации)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разработаны в целях методического обеспечения организации и проведения процедуры оценки регулирующего воздействия (далее </w:t>
      </w:r>
      <w:r w:rsidR="006409CD" w:rsidRPr="006409CD">
        <w:rPr>
          <w:rFonts w:ascii="Times New Roman" w:hAnsi="Times New Roman" w:cs="Times New Roman"/>
          <w:sz w:val="28"/>
          <w:szCs w:val="28"/>
        </w:rPr>
        <w:t>–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процедура ОРВ) проектов </w:t>
      </w:r>
      <w:r w:rsidR="004661D9">
        <w:rPr>
          <w:rFonts w:ascii="Times New Roman" w:hAnsi="Times New Roman" w:cs="Times New Roman"/>
          <w:sz w:val="28"/>
          <w:szCs w:val="28"/>
        </w:rPr>
        <w:t>актов</w:t>
      </w:r>
      <w:r w:rsidR="00446A07">
        <w:rPr>
          <w:rFonts w:ascii="Times New Roman" w:hAnsi="Times New Roman" w:cs="Times New Roman"/>
          <w:sz w:val="28"/>
          <w:szCs w:val="28"/>
        </w:rPr>
        <w:t xml:space="preserve"> </w:t>
      </w:r>
      <w:r w:rsidR="00446A07" w:rsidRPr="00446A07">
        <w:rPr>
          <w:rFonts w:ascii="Times New Roman" w:hAnsi="Times New Roman" w:cs="Times New Roman"/>
          <w:sz w:val="28"/>
          <w:szCs w:val="28"/>
        </w:rPr>
        <w:t>и экспертизы актов</w:t>
      </w:r>
      <w:r w:rsidR="002C3ADA" w:rsidRPr="002C3ADA">
        <w:rPr>
          <w:rFonts w:ascii="Times New Roman" w:hAnsi="Times New Roman" w:cs="Times New Roman"/>
          <w:sz w:val="28"/>
          <w:szCs w:val="28"/>
        </w:rPr>
        <w:t>, органов местного самоуправления муниципальн</w:t>
      </w:r>
      <w:r w:rsidR="004661D9">
        <w:rPr>
          <w:rFonts w:ascii="Times New Roman" w:hAnsi="Times New Roman" w:cs="Times New Roman"/>
          <w:sz w:val="28"/>
          <w:szCs w:val="28"/>
        </w:rPr>
        <w:t>ых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661D9">
        <w:rPr>
          <w:rFonts w:ascii="Times New Roman" w:hAnsi="Times New Roman" w:cs="Times New Roman"/>
          <w:sz w:val="28"/>
          <w:szCs w:val="28"/>
        </w:rPr>
        <w:t>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4661D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C3ADA"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2. Процедура ОРВ </w:t>
      </w:r>
      <w:r w:rsidR="006409CD" w:rsidRPr="006409CD">
        <w:rPr>
          <w:rFonts w:ascii="Times New Roman" w:hAnsi="Times New Roman" w:cs="Times New Roman"/>
          <w:sz w:val="28"/>
          <w:szCs w:val="28"/>
        </w:rPr>
        <w:t xml:space="preserve">проектов актов </w:t>
      </w:r>
      <w:r w:rsidRPr="002C3ADA">
        <w:rPr>
          <w:rFonts w:ascii="Times New Roman" w:hAnsi="Times New Roman" w:cs="Times New Roman"/>
          <w:sz w:val="28"/>
          <w:szCs w:val="28"/>
        </w:rPr>
        <w:t xml:space="preserve">осуществляется в целях обоснованного выбора способа предлагаемого правового регулирования общественных отношений на основе анализа альтернативных вариантов и возможных положительных и (или) отрицательных последствий введения такого регулирования, а также обеспечения возможности учета мнения лиц, интересы которых затрагиваются предлагаемым правовым регулированием (далее </w:t>
      </w:r>
      <w:r w:rsidR="00815A52" w:rsidRPr="00815A52">
        <w:rPr>
          <w:rFonts w:ascii="Times New Roman" w:hAnsi="Times New Roman" w:cs="Times New Roman"/>
          <w:sz w:val="28"/>
          <w:szCs w:val="28"/>
        </w:rPr>
        <w:t>–</w:t>
      </w:r>
      <w:r w:rsidRPr="002C3ADA">
        <w:rPr>
          <w:rFonts w:ascii="Times New Roman" w:hAnsi="Times New Roman" w:cs="Times New Roman"/>
          <w:sz w:val="28"/>
          <w:szCs w:val="28"/>
        </w:rPr>
        <w:t xml:space="preserve"> заинтересованные лица).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3. 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(или)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4. В ходе проведения процедуры ОРВ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решения, в том числе путем введения предлагаемого правового </w:t>
      </w:r>
      <w:r w:rsidRPr="002C3ADA">
        <w:rPr>
          <w:rFonts w:ascii="Times New Roman" w:hAnsi="Times New Roman" w:cs="Times New Roman"/>
          <w:sz w:val="28"/>
          <w:szCs w:val="28"/>
        </w:rPr>
        <w:lastRenderedPageBreak/>
        <w:t>регулирования.</w:t>
      </w:r>
    </w:p>
    <w:p w:rsidR="003A5233" w:rsidRPr="002C3ADA" w:rsidRDefault="002C3ADA" w:rsidP="003A5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5. В настоящих Методических рекомендациях используются следующие основные понятия и их определения:</w:t>
      </w:r>
    </w:p>
    <w:p w:rsidR="002C3ADA" w:rsidRDefault="00675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C3ADA" w:rsidRPr="002C3ADA">
        <w:rPr>
          <w:rFonts w:ascii="Times New Roman" w:hAnsi="Times New Roman" w:cs="Times New Roman"/>
          <w:sz w:val="28"/>
          <w:szCs w:val="28"/>
        </w:rPr>
        <w:t>полномоченн</w:t>
      </w:r>
      <w:r w:rsidR="004957AE">
        <w:rPr>
          <w:rFonts w:ascii="Times New Roman" w:hAnsi="Times New Roman" w:cs="Times New Roman"/>
          <w:sz w:val="28"/>
          <w:szCs w:val="28"/>
        </w:rPr>
        <w:t>ый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4957AE">
        <w:rPr>
          <w:rFonts w:ascii="Times New Roman" w:hAnsi="Times New Roman" w:cs="Times New Roman"/>
          <w:sz w:val="28"/>
          <w:szCs w:val="28"/>
        </w:rPr>
        <w:t>орган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4957AE">
        <w:rPr>
          <w:rFonts w:ascii="Times New Roman" w:hAnsi="Times New Roman" w:cs="Times New Roman"/>
          <w:sz w:val="28"/>
          <w:szCs w:val="28"/>
        </w:rPr>
        <w:t xml:space="preserve">– 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подразделение администрации </w:t>
      </w:r>
      <w:r w:rsidR="004957AE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2C3ADA" w:rsidRPr="002C3ADA">
        <w:rPr>
          <w:rFonts w:ascii="Times New Roman" w:hAnsi="Times New Roman" w:cs="Times New Roman"/>
          <w:sz w:val="28"/>
          <w:szCs w:val="28"/>
        </w:rPr>
        <w:t>, ответственное за:</w:t>
      </w:r>
    </w:p>
    <w:p w:rsidR="003A5233" w:rsidRDefault="003A5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внедрение процедуры ОРВ</w:t>
      </w:r>
      <w:r w:rsidR="00446A07">
        <w:rPr>
          <w:rFonts w:ascii="Times New Roman" w:hAnsi="Times New Roman" w:cs="Times New Roman"/>
          <w:sz w:val="28"/>
          <w:szCs w:val="28"/>
        </w:rPr>
        <w:t xml:space="preserve"> и экспертизы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233" w:rsidRPr="002C3ADA" w:rsidRDefault="003A52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выполнение функции нормативно-правового, информационного и методического обеспечения ОРВ проектов </w:t>
      </w:r>
      <w:r>
        <w:rPr>
          <w:rFonts w:ascii="Times New Roman" w:hAnsi="Times New Roman" w:cs="Times New Roman"/>
          <w:sz w:val="28"/>
          <w:szCs w:val="28"/>
        </w:rPr>
        <w:t>актов</w:t>
      </w:r>
      <w:r w:rsidR="00446A07">
        <w:rPr>
          <w:rFonts w:ascii="Times New Roman" w:hAnsi="Times New Roman" w:cs="Times New Roman"/>
          <w:sz w:val="28"/>
          <w:szCs w:val="28"/>
        </w:rPr>
        <w:t xml:space="preserve"> и экспертизы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подготовку заключений об </w:t>
      </w:r>
      <w:r w:rsidR="00A52331">
        <w:rPr>
          <w:rFonts w:ascii="Times New Roman" w:hAnsi="Times New Roman" w:cs="Times New Roman"/>
          <w:sz w:val="28"/>
          <w:szCs w:val="28"/>
        </w:rPr>
        <w:t>ОРВ</w:t>
      </w:r>
      <w:r w:rsidRPr="002C3ADA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3A5233">
        <w:rPr>
          <w:rFonts w:ascii="Times New Roman" w:hAnsi="Times New Roman" w:cs="Times New Roman"/>
          <w:sz w:val="28"/>
          <w:szCs w:val="28"/>
        </w:rPr>
        <w:t>актов</w:t>
      </w:r>
      <w:r w:rsidR="00A52331">
        <w:rPr>
          <w:rFonts w:ascii="Times New Roman" w:hAnsi="Times New Roman" w:cs="Times New Roman"/>
          <w:sz w:val="28"/>
          <w:szCs w:val="28"/>
        </w:rPr>
        <w:t xml:space="preserve"> и экспертизе актов</w:t>
      </w:r>
      <w:r w:rsidR="003A5233">
        <w:rPr>
          <w:rFonts w:ascii="Times New Roman" w:hAnsi="Times New Roman" w:cs="Times New Roman"/>
          <w:sz w:val="28"/>
          <w:szCs w:val="28"/>
        </w:rPr>
        <w:t>;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оценку качества проведения процедуры ОРВ разработчиками проектов </w:t>
      </w:r>
      <w:r w:rsidR="003A5233">
        <w:rPr>
          <w:rFonts w:ascii="Times New Roman" w:hAnsi="Times New Roman" w:cs="Times New Roman"/>
          <w:sz w:val="28"/>
          <w:szCs w:val="28"/>
        </w:rPr>
        <w:t>актов</w:t>
      </w:r>
      <w:r w:rsidR="00675D08">
        <w:rPr>
          <w:rFonts w:ascii="Times New Roman" w:hAnsi="Times New Roman" w:cs="Times New Roman"/>
          <w:sz w:val="28"/>
          <w:szCs w:val="28"/>
        </w:rPr>
        <w:t>;</w:t>
      </w:r>
    </w:p>
    <w:p w:rsidR="002C3ADA" w:rsidRPr="002C3ADA" w:rsidRDefault="00675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азработчики проектов </w:t>
      </w:r>
      <w:r w:rsidR="003A5233">
        <w:rPr>
          <w:rFonts w:ascii="Times New Roman" w:hAnsi="Times New Roman" w:cs="Times New Roman"/>
          <w:sz w:val="28"/>
          <w:szCs w:val="28"/>
        </w:rPr>
        <w:t>актов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3A5233">
        <w:rPr>
          <w:rFonts w:ascii="Times New Roman" w:hAnsi="Times New Roman" w:cs="Times New Roman"/>
          <w:sz w:val="28"/>
          <w:szCs w:val="28"/>
        </w:rPr>
        <w:t xml:space="preserve"> –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разработчики) </w:t>
      </w:r>
      <w:r w:rsidR="003A5233">
        <w:rPr>
          <w:rFonts w:ascii="Times New Roman" w:hAnsi="Times New Roman" w:cs="Times New Roman"/>
          <w:sz w:val="28"/>
          <w:szCs w:val="28"/>
        </w:rPr>
        <w:t>–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структурные подразделения органа местного самоуправления</w:t>
      </w:r>
      <w:r w:rsidR="003A5233">
        <w:rPr>
          <w:rFonts w:ascii="Times New Roman" w:hAnsi="Times New Roman" w:cs="Times New Roman"/>
          <w:sz w:val="28"/>
          <w:szCs w:val="28"/>
        </w:rPr>
        <w:t xml:space="preserve"> </w:t>
      </w:r>
      <w:r w:rsidR="003A5233" w:rsidRPr="003A5233">
        <w:rPr>
          <w:rFonts w:ascii="Times New Roman" w:hAnsi="Times New Roman" w:cs="Times New Roman"/>
          <w:sz w:val="28"/>
          <w:szCs w:val="28"/>
        </w:rPr>
        <w:t>муниципального образования Московской области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осуществляющие разработку </w:t>
      </w:r>
      <w:r w:rsidR="002C3ADA" w:rsidRPr="002C3ADA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3A5233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ADA" w:rsidRPr="002C3ADA" w:rsidRDefault="00675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3ADA" w:rsidRPr="002C3ADA">
        <w:rPr>
          <w:rFonts w:ascii="Times New Roman" w:hAnsi="Times New Roman" w:cs="Times New Roman"/>
          <w:sz w:val="28"/>
          <w:szCs w:val="28"/>
        </w:rPr>
        <w:t>убличн</w:t>
      </w:r>
      <w:r w:rsidR="003A5233">
        <w:rPr>
          <w:rFonts w:ascii="Times New Roman" w:hAnsi="Times New Roman" w:cs="Times New Roman"/>
          <w:sz w:val="28"/>
          <w:szCs w:val="28"/>
        </w:rPr>
        <w:t>ые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3A5233">
        <w:rPr>
          <w:rFonts w:ascii="Times New Roman" w:hAnsi="Times New Roman" w:cs="Times New Roman"/>
          <w:sz w:val="28"/>
          <w:szCs w:val="28"/>
        </w:rPr>
        <w:t>консультации –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открытое обсуждение с заинтересованными лицами проекта </w:t>
      </w:r>
      <w:r w:rsidR="006C4972">
        <w:rPr>
          <w:rFonts w:ascii="Times New Roman" w:hAnsi="Times New Roman" w:cs="Times New Roman"/>
          <w:sz w:val="28"/>
          <w:szCs w:val="28"/>
        </w:rPr>
        <w:t>акта и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сводного отчета организуемое разработчиком в ходе проведения процедуры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 w:rsidR="006C4972">
        <w:rPr>
          <w:rFonts w:ascii="Times New Roman" w:hAnsi="Times New Roman" w:cs="Times New Roman"/>
          <w:sz w:val="28"/>
          <w:szCs w:val="28"/>
        </w:rPr>
        <w:t>посредств</w:t>
      </w:r>
      <w:r w:rsidR="00F4257E">
        <w:rPr>
          <w:rFonts w:ascii="Times New Roman" w:hAnsi="Times New Roman" w:cs="Times New Roman"/>
          <w:sz w:val="28"/>
          <w:szCs w:val="28"/>
        </w:rPr>
        <w:t>о</w:t>
      </w:r>
      <w:r w:rsidR="006C4972">
        <w:rPr>
          <w:rFonts w:ascii="Times New Roman" w:hAnsi="Times New Roman" w:cs="Times New Roman"/>
          <w:sz w:val="28"/>
          <w:szCs w:val="28"/>
        </w:rPr>
        <w:t xml:space="preserve">м размещения проекта акта </w:t>
      </w:r>
      <w:r w:rsidR="00F4257E">
        <w:rPr>
          <w:rFonts w:ascii="Times New Roman" w:hAnsi="Times New Roman" w:cs="Times New Roman"/>
          <w:sz w:val="28"/>
          <w:szCs w:val="28"/>
        </w:rPr>
        <w:t>в</w:t>
      </w:r>
      <w:r w:rsidR="006C4972">
        <w:rPr>
          <w:rFonts w:ascii="Times New Roman" w:hAnsi="Times New Roman" w:cs="Times New Roman"/>
          <w:sz w:val="28"/>
          <w:szCs w:val="28"/>
        </w:rPr>
        <w:t xml:space="preserve"> специализированном разделе на официальном сайте органа местного самоуправления муниципального образования Моск</w:t>
      </w:r>
      <w:r>
        <w:rPr>
          <w:rFonts w:ascii="Times New Roman" w:hAnsi="Times New Roman" w:cs="Times New Roman"/>
          <w:sz w:val="28"/>
          <w:szCs w:val="28"/>
        </w:rPr>
        <w:t>овской области в сети Интернет;</w:t>
      </w:r>
    </w:p>
    <w:p w:rsidR="002C3ADA" w:rsidRPr="002C3ADA" w:rsidRDefault="00675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водный отчет о результатах проведения ОРВ проекта </w:t>
      </w:r>
      <w:r w:rsidR="006C4972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(далее - сводный отчет) </w:t>
      </w:r>
      <w:r w:rsidR="006C4972">
        <w:rPr>
          <w:rFonts w:ascii="Times New Roman" w:hAnsi="Times New Roman" w:cs="Times New Roman"/>
          <w:sz w:val="28"/>
          <w:szCs w:val="28"/>
        </w:rPr>
        <w:t>– д</w:t>
      </w:r>
      <w:r w:rsidR="002C3ADA" w:rsidRPr="002C3ADA">
        <w:rPr>
          <w:rFonts w:ascii="Times New Roman" w:hAnsi="Times New Roman" w:cs="Times New Roman"/>
          <w:sz w:val="28"/>
          <w:szCs w:val="28"/>
        </w:rPr>
        <w:t>окумент, содержащий выводы по итогам проведения 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3ADA" w:rsidRDefault="00675D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аключение об ОРВ </w:t>
      </w:r>
      <w:r w:rsidR="006C4972">
        <w:rPr>
          <w:rFonts w:ascii="Times New Roman" w:hAnsi="Times New Roman" w:cs="Times New Roman"/>
          <w:sz w:val="28"/>
          <w:szCs w:val="28"/>
        </w:rPr>
        <w:t>–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завершающий процедуру ОРВ документ, подготавливаемый уполномоченным </w:t>
      </w:r>
      <w:r w:rsidR="00195361">
        <w:rPr>
          <w:rFonts w:ascii="Times New Roman" w:hAnsi="Times New Roman" w:cs="Times New Roman"/>
          <w:sz w:val="28"/>
          <w:szCs w:val="28"/>
        </w:rPr>
        <w:t>органом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и содержащий выводы о соблюдении разработчиком установленного порядка проведения процедуры ОРВ, а также об обоснованности полученных разработчиком результатов ОРВ проекта </w:t>
      </w:r>
      <w:r w:rsidR="00A52331">
        <w:rPr>
          <w:rFonts w:ascii="Times New Roman" w:hAnsi="Times New Roman" w:cs="Times New Roman"/>
          <w:sz w:val="28"/>
          <w:szCs w:val="28"/>
        </w:rPr>
        <w:t>акта;</w:t>
      </w:r>
    </w:p>
    <w:p w:rsidR="00A52331" w:rsidRPr="002C3ADA" w:rsidRDefault="00A523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31">
        <w:rPr>
          <w:rFonts w:ascii="Times New Roman" w:hAnsi="Times New Roman" w:cs="Times New Roman"/>
          <w:sz w:val="28"/>
          <w:szCs w:val="28"/>
        </w:rPr>
        <w:t xml:space="preserve">заключение об </w:t>
      </w:r>
      <w:r>
        <w:rPr>
          <w:rFonts w:ascii="Times New Roman" w:hAnsi="Times New Roman" w:cs="Times New Roman"/>
          <w:sz w:val="28"/>
          <w:szCs w:val="28"/>
        </w:rPr>
        <w:t>экспертизе</w:t>
      </w:r>
      <w:r w:rsidRPr="00A52331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завершающий экспертизу документ, подготавливаемый уполномоченным органом и содержащий выводы о положениях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6. Участниками процедуры ОРВ</w:t>
      </w:r>
      <w:r w:rsidR="00A52331">
        <w:rPr>
          <w:rFonts w:ascii="Times New Roman" w:hAnsi="Times New Roman" w:cs="Times New Roman"/>
          <w:sz w:val="28"/>
          <w:szCs w:val="28"/>
        </w:rPr>
        <w:t xml:space="preserve"> и экспертизы</w:t>
      </w:r>
      <w:r w:rsidRPr="002C3ADA">
        <w:rPr>
          <w:rFonts w:ascii="Times New Roman" w:hAnsi="Times New Roman" w:cs="Times New Roman"/>
          <w:sz w:val="28"/>
          <w:szCs w:val="28"/>
        </w:rPr>
        <w:t xml:space="preserve"> являются разработчики проектов </w:t>
      </w:r>
      <w:r w:rsidR="00195361">
        <w:rPr>
          <w:rFonts w:ascii="Times New Roman" w:hAnsi="Times New Roman" w:cs="Times New Roman"/>
          <w:sz w:val="28"/>
          <w:szCs w:val="28"/>
        </w:rPr>
        <w:t>актов</w:t>
      </w:r>
      <w:r w:rsidRPr="002C3ADA">
        <w:rPr>
          <w:rFonts w:ascii="Times New Roman" w:hAnsi="Times New Roman" w:cs="Times New Roman"/>
          <w:sz w:val="28"/>
          <w:szCs w:val="28"/>
        </w:rPr>
        <w:t>, уполномоченн</w:t>
      </w:r>
      <w:r w:rsidR="00195361">
        <w:rPr>
          <w:rFonts w:ascii="Times New Roman" w:hAnsi="Times New Roman" w:cs="Times New Roman"/>
          <w:sz w:val="28"/>
          <w:szCs w:val="28"/>
        </w:rPr>
        <w:t>ый</w:t>
      </w:r>
      <w:r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195361">
        <w:rPr>
          <w:rFonts w:ascii="Times New Roman" w:hAnsi="Times New Roman" w:cs="Times New Roman"/>
          <w:sz w:val="28"/>
          <w:szCs w:val="28"/>
        </w:rPr>
        <w:t>орган,</w:t>
      </w:r>
      <w:r w:rsidRPr="002C3ADA">
        <w:rPr>
          <w:rFonts w:ascii="Times New Roman" w:hAnsi="Times New Roman" w:cs="Times New Roman"/>
          <w:sz w:val="28"/>
          <w:szCs w:val="28"/>
        </w:rPr>
        <w:t xml:space="preserve"> заинтересованные лица, принимающие участие в публичных </w:t>
      </w:r>
      <w:r w:rsidR="00195361">
        <w:rPr>
          <w:rFonts w:ascii="Times New Roman" w:hAnsi="Times New Roman" w:cs="Times New Roman"/>
          <w:sz w:val="28"/>
          <w:szCs w:val="28"/>
        </w:rPr>
        <w:t>консультаци</w:t>
      </w:r>
      <w:r w:rsidRPr="002C3ADA">
        <w:rPr>
          <w:rFonts w:ascii="Times New Roman" w:hAnsi="Times New Roman" w:cs="Times New Roman"/>
          <w:sz w:val="28"/>
          <w:szCs w:val="28"/>
        </w:rPr>
        <w:t>ях в ходе проведения процедуры ОРВ</w:t>
      </w:r>
      <w:r w:rsidR="00A52331">
        <w:rPr>
          <w:rFonts w:ascii="Times New Roman" w:hAnsi="Times New Roman" w:cs="Times New Roman"/>
          <w:sz w:val="28"/>
          <w:szCs w:val="28"/>
        </w:rPr>
        <w:t xml:space="preserve"> и экспертизы</w:t>
      </w:r>
      <w:r w:rsidRPr="002C3ADA">
        <w:rPr>
          <w:rFonts w:ascii="Times New Roman" w:hAnsi="Times New Roman" w:cs="Times New Roman"/>
          <w:sz w:val="28"/>
          <w:szCs w:val="28"/>
        </w:rPr>
        <w:t>.</w:t>
      </w:r>
    </w:p>
    <w:p w:rsidR="00DC6DC4" w:rsidRDefault="00DC6DC4" w:rsidP="003F1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</w:p>
    <w:p w:rsidR="003F1253" w:rsidRDefault="00675D08" w:rsidP="003F1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Размещение </w:t>
      </w:r>
      <w:r w:rsidR="003F1253">
        <w:rPr>
          <w:rFonts w:ascii="Times New Roman" w:hAnsi="Times New Roman" w:cs="Times New Roman"/>
          <w:sz w:val="28"/>
          <w:szCs w:val="28"/>
        </w:rPr>
        <w:t xml:space="preserve">уведомления о подготовке </w:t>
      </w:r>
    </w:p>
    <w:p w:rsidR="002C3ADA" w:rsidRPr="002C3ADA" w:rsidRDefault="003F1253" w:rsidP="003F12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акта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257E">
        <w:rPr>
          <w:rFonts w:ascii="Times New Roman" w:hAnsi="Times New Roman" w:cs="Times New Roman"/>
          <w:sz w:val="28"/>
          <w:szCs w:val="28"/>
        </w:rPr>
        <w:t xml:space="preserve">. </w:t>
      </w:r>
      <w:r w:rsidR="002C3ADA" w:rsidRPr="002C3ADA">
        <w:rPr>
          <w:rFonts w:ascii="Times New Roman" w:hAnsi="Times New Roman" w:cs="Times New Roman"/>
          <w:sz w:val="28"/>
          <w:szCs w:val="28"/>
        </w:rPr>
        <w:t>Разработчик проводит анализ проблемы, выявленной в сфере общественных отношений, связанных с осуществлением предпринимательской и инвестиционной деятельности, выбирает способ предполагаемого правового регулирования в отношении данной проблемы.</w:t>
      </w:r>
    </w:p>
    <w:p w:rsidR="002C3ADA" w:rsidRPr="002C3ADA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4257E">
        <w:rPr>
          <w:rFonts w:ascii="Times New Roman" w:hAnsi="Times New Roman" w:cs="Times New Roman"/>
          <w:sz w:val="28"/>
          <w:szCs w:val="28"/>
        </w:rPr>
        <w:t xml:space="preserve">. </w:t>
      </w:r>
      <w:r w:rsidR="002C3ADA" w:rsidRPr="002C3ADA">
        <w:rPr>
          <w:rFonts w:ascii="Times New Roman" w:hAnsi="Times New Roman" w:cs="Times New Roman"/>
          <w:sz w:val="28"/>
          <w:szCs w:val="28"/>
        </w:rPr>
        <w:t>В целях уточнения содержания данной проблемы, определения возможных вариантов ее решения,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введением правового регулирования, а также в целях получения предложений</w:t>
      </w:r>
      <w:r w:rsidR="00F4257E">
        <w:rPr>
          <w:rFonts w:ascii="Times New Roman" w:hAnsi="Times New Roman" w:cs="Times New Roman"/>
          <w:sz w:val="28"/>
          <w:szCs w:val="28"/>
        </w:rPr>
        <w:t xml:space="preserve"> от заинтересованных лиц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о других возможных вариа</w:t>
      </w:r>
      <w:r w:rsidR="00F4257E">
        <w:rPr>
          <w:rFonts w:ascii="Times New Roman" w:hAnsi="Times New Roman" w:cs="Times New Roman"/>
          <w:sz w:val="28"/>
          <w:szCs w:val="28"/>
        </w:rPr>
        <w:t>нтах решения указанной проблемы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разработчик проводит публичные </w:t>
      </w:r>
      <w:r w:rsidR="00BA2777">
        <w:rPr>
          <w:rFonts w:ascii="Times New Roman" w:hAnsi="Times New Roman" w:cs="Times New Roman"/>
          <w:sz w:val="28"/>
          <w:szCs w:val="28"/>
        </w:rPr>
        <w:t xml:space="preserve">консультации </w:t>
      </w:r>
      <w:r w:rsidR="00F4257E">
        <w:rPr>
          <w:rFonts w:ascii="Times New Roman" w:hAnsi="Times New Roman" w:cs="Times New Roman"/>
          <w:sz w:val="28"/>
          <w:szCs w:val="28"/>
        </w:rPr>
        <w:t>посредством размещения проекта акта в специализированном разделе на официальном сайте органа местного самоуправления муниципального образования Московской области в сети Интернет</w:t>
      </w:r>
      <w:r w:rsidR="002C3ADA"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Разработчик размещает на официальном сайте:</w:t>
      </w:r>
    </w:p>
    <w:p w:rsidR="002C3ADA" w:rsidRPr="002C3ADA" w:rsidRDefault="00692B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90" w:history="1">
        <w:r w:rsidR="002C3ADA" w:rsidRPr="002C3AD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о подготовке проекта </w:t>
      </w:r>
      <w:r w:rsidR="00BA2777">
        <w:rPr>
          <w:rFonts w:ascii="Times New Roman" w:hAnsi="Times New Roman" w:cs="Times New Roman"/>
          <w:sz w:val="28"/>
          <w:szCs w:val="28"/>
        </w:rPr>
        <w:t>акта</w:t>
      </w:r>
      <w:r w:rsidR="004436C7">
        <w:rPr>
          <w:rFonts w:ascii="Times New Roman" w:hAnsi="Times New Roman" w:cs="Times New Roman"/>
          <w:sz w:val="28"/>
          <w:szCs w:val="28"/>
        </w:rPr>
        <w:t xml:space="preserve"> (</w:t>
      </w:r>
      <w:r w:rsidR="002C3ADA" w:rsidRPr="002C3ADA">
        <w:rPr>
          <w:rFonts w:ascii="Times New Roman" w:hAnsi="Times New Roman" w:cs="Times New Roman"/>
          <w:sz w:val="28"/>
          <w:szCs w:val="28"/>
        </w:rPr>
        <w:t>приложени</w:t>
      </w:r>
      <w:r w:rsidR="004436C7">
        <w:rPr>
          <w:rFonts w:ascii="Times New Roman" w:hAnsi="Times New Roman" w:cs="Times New Roman"/>
          <w:sz w:val="28"/>
          <w:szCs w:val="28"/>
        </w:rPr>
        <w:t>е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BA2777">
        <w:rPr>
          <w:rFonts w:ascii="Times New Roman" w:hAnsi="Times New Roman" w:cs="Times New Roman"/>
          <w:sz w:val="28"/>
          <w:szCs w:val="28"/>
        </w:rPr>
        <w:t>№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DC6DC4">
        <w:rPr>
          <w:rFonts w:ascii="Times New Roman" w:hAnsi="Times New Roman" w:cs="Times New Roman"/>
          <w:sz w:val="28"/>
          <w:szCs w:val="28"/>
        </w:rPr>
        <w:t>1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к насто</w:t>
      </w:r>
      <w:r w:rsidR="004436C7">
        <w:rPr>
          <w:rFonts w:ascii="Times New Roman" w:hAnsi="Times New Roman" w:cs="Times New Roman"/>
          <w:sz w:val="28"/>
          <w:szCs w:val="28"/>
        </w:rPr>
        <w:t>ящим Методическим рекомендациям</w:t>
      </w:r>
      <w:r w:rsidR="00AA5FC4">
        <w:rPr>
          <w:rFonts w:ascii="Times New Roman" w:hAnsi="Times New Roman" w:cs="Times New Roman"/>
          <w:sz w:val="28"/>
          <w:szCs w:val="28"/>
        </w:rPr>
        <w:t>)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</w:t>
      </w:r>
      <w:r w:rsidR="004436C7">
        <w:rPr>
          <w:rFonts w:ascii="Times New Roman" w:hAnsi="Times New Roman" w:cs="Times New Roman"/>
          <w:sz w:val="28"/>
          <w:szCs w:val="28"/>
        </w:rPr>
        <w:t>Р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екомендации по заполнению формы уведомления о подготовке проекта </w:t>
      </w:r>
      <w:r w:rsidR="00BA2777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ar254" w:history="1">
        <w:r w:rsidR="002C3ADA" w:rsidRPr="002C3AD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BA2777">
          <w:rPr>
            <w:rFonts w:ascii="Times New Roman" w:hAnsi="Times New Roman" w:cs="Times New Roman"/>
            <w:sz w:val="28"/>
            <w:szCs w:val="28"/>
          </w:rPr>
          <w:t>№</w:t>
        </w:r>
        <w:r w:rsidR="002C3ADA" w:rsidRPr="002C3ADA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C6DC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рекомендациям;</w:t>
      </w:r>
    </w:p>
    <w:p w:rsidR="002C3ADA" w:rsidRPr="002C3ADA" w:rsidRDefault="00BA27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777">
        <w:rPr>
          <w:rFonts w:ascii="Times New Roman" w:hAnsi="Times New Roman" w:cs="Times New Roman"/>
          <w:sz w:val="28"/>
          <w:szCs w:val="28"/>
        </w:rPr>
        <w:t>опросный лист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для участников публичных обсуждений (приложение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DC6DC4">
        <w:rPr>
          <w:rFonts w:ascii="Times New Roman" w:hAnsi="Times New Roman" w:cs="Times New Roman"/>
          <w:sz w:val="28"/>
          <w:szCs w:val="28"/>
        </w:rPr>
        <w:t>3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рекомендациям);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иные материалы, служащие обоснованием выбора варианта предлагаемого правового регулирования.</w:t>
      </w:r>
    </w:p>
    <w:p w:rsidR="002C3ADA" w:rsidRPr="002C3ADA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3ADA" w:rsidRPr="002C3ADA">
        <w:rPr>
          <w:rFonts w:ascii="Times New Roman" w:hAnsi="Times New Roman" w:cs="Times New Roman"/>
          <w:sz w:val="28"/>
          <w:szCs w:val="28"/>
        </w:rPr>
        <w:t>. При размещении уведомления разработчик указывает срок, в течение которого осуществляется прием предложений от всех заинтересованных лиц (</w:t>
      </w:r>
      <w:r w:rsidR="00BA2777">
        <w:rPr>
          <w:rFonts w:ascii="Times New Roman" w:hAnsi="Times New Roman" w:cs="Times New Roman"/>
          <w:sz w:val="28"/>
          <w:szCs w:val="28"/>
        </w:rPr>
        <w:t xml:space="preserve">не </w:t>
      </w:r>
      <w:r w:rsidR="00AA5FC4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BA2777">
        <w:rPr>
          <w:rFonts w:ascii="Times New Roman" w:hAnsi="Times New Roman" w:cs="Times New Roman"/>
          <w:sz w:val="28"/>
          <w:szCs w:val="28"/>
        </w:rPr>
        <w:t>10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календарных дней со дня размещения уведомления на официальном сайте), указывает наиболее удобный способ их представления. Срок проведения публичных </w:t>
      </w:r>
      <w:r w:rsidR="00BA2777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устанавливается разработчиком в зависимости от определяемой разработчиком </w:t>
      </w:r>
      <w:r w:rsidR="00BA2777" w:rsidRPr="00BA2777">
        <w:rPr>
          <w:rFonts w:ascii="Times New Roman" w:hAnsi="Times New Roman" w:cs="Times New Roman"/>
          <w:sz w:val="28"/>
          <w:szCs w:val="28"/>
        </w:rPr>
        <w:t>степени регулирующего воздействия положений, содержащихся в проекте акт</w:t>
      </w:r>
      <w:r w:rsidR="00BA2777">
        <w:rPr>
          <w:rFonts w:ascii="Times New Roman" w:hAnsi="Times New Roman" w:cs="Times New Roman"/>
          <w:sz w:val="28"/>
          <w:szCs w:val="28"/>
        </w:rPr>
        <w:t>а</w:t>
      </w:r>
      <w:r w:rsidR="002C3ADA"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AA5F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6DC4">
        <w:rPr>
          <w:rFonts w:ascii="Times New Roman" w:hAnsi="Times New Roman" w:cs="Times New Roman"/>
          <w:sz w:val="28"/>
          <w:szCs w:val="28"/>
        </w:rPr>
        <w:t>0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Одновременно с размещением на официальном сайте уведомления разработчик извещает о начале публичных </w:t>
      </w:r>
      <w:r w:rsidR="00BA2777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заинтересованные лица.</w:t>
      </w:r>
    </w:p>
    <w:p w:rsidR="00DC6DC4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Предложения и замечания заинтересованных лиц могут быть получены разработчиком также посредством проведения совещаний, заседаний экспертных групп, общественных советов и других совещательных органов, действующих на территории муниципального образования </w:t>
      </w:r>
      <w:r w:rsidR="001E3E0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, проведения опросов представителей групп заинтересованных лиц, а также с использованием иных форм и источников получения информации. Поступившие в ходе указанных мероприятий предложения собираются разработчиком и включаются в общий </w:t>
      </w:r>
      <w:hyperlink w:anchor="Par363" w:history="1">
        <w:r w:rsidR="002C3ADA" w:rsidRPr="002C3ADA">
          <w:rPr>
            <w:rFonts w:ascii="Times New Roman" w:hAnsi="Times New Roman" w:cs="Times New Roman"/>
            <w:sz w:val="28"/>
            <w:szCs w:val="28"/>
          </w:rPr>
          <w:t>свод предложений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DA" w:rsidRPr="002C3ADA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Обработка свода предложений осуществляется разработчиком, который рассматривает все предложения, поступившие в установленный в </w:t>
      </w:r>
      <w:r w:rsidR="002C3ADA" w:rsidRPr="002C3ADA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уведомлении срок. В своде предложений указывается автор и содержание предложения, результат его рассмотрения (предполагается ли использовать данное предложение при разработке проекта </w:t>
      </w:r>
      <w:r w:rsidR="003F1253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>, либо при обосновании решения об отказе от его разработки; в случае отказа от использования предложения указываются причины такого решения).</w:t>
      </w:r>
    </w:p>
    <w:p w:rsidR="002C3ADA" w:rsidRPr="002C3ADA" w:rsidRDefault="003F12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своде предложений </w:t>
      </w:r>
      <w:r>
        <w:rPr>
          <w:rFonts w:ascii="Times New Roman" w:hAnsi="Times New Roman" w:cs="Times New Roman"/>
          <w:sz w:val="28"/>
          <w:szCs w:val="28"/>
        </w:rPr>
        <w:t>необходимо указа</w:t>
      </w:r>
      <w:r w:rsidR="002C3ADA" w:rsidRPr="002C3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перечень организаций, которым были направлены извещения о проведении публичных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предложений участников публичных </w:t>
      </w:r>
      <w:r w:rsidR="003F1253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, поступивших в связи с размещением уведомления, разработчик принимает решение о подготовке проекта </w:t>
      </w:r>
      <w:r w:rsidR="003F1253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в целях решения выявленной проблемы, либо об отказе от введения предлагаемого правового регулирования. При отказе от подготовки проекта </w:t>
      </w:r>
      <w:r w:rsidR="003F1253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>, соответствующее решение размещается на официальном сайте и доводится до заинтересованных лиц.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363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75"/>
      <w:bookmarkEnd w:id="5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Формирование сводного отчета, публичные </w:t>
      </w:r>
      <w:r w:rsidR="003F1253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F1253">
        <w:rPr>
          <w:rFonts w:ascii="Times New Roman" w:hAnsi="Times New Roman" w:cs="Times New Roman"/>
          <w:sz w:val="28"/>
          <w:szCs w:val="28"/>
        </w:rPr>
        <w:t>акта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DC6DC4" w:rsidP="003639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необходимости введения предлагаемого правового регулирования, для решения выявленной проблемы, разработчик выбирает наилучший из имеющихся вариантов предлагаемого правового регулирования, на его основе разрабатывает соответствующий проект </w:t>
      </w:r>
      <w:r w:rsidR="003F1253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и направляет его в юридическую службу органа местного самоуправления для проведения предварительной правовой экспертизы. При наличии правовых оснований для принятия проекта </w:t>
      </w:r>
      <w:r w:rsidR="00351A06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в отношении него проводится ОРВ.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Разработчик формирует </w:t>
      </w:r>
      <w:hyperlink w:anchor="Par410" w:history="1">
        <w:r w:rsidRPr="002C3ADA">
          <w:rPr>
            <w:rFonts w:ascii="Times New Roman" w:hAnsi="Times New Roman" w:cs="Times New Roman"/>
            <w:sz w:val="28"/>
            <w:szCs w:val="28"/>
          </w:rPr>
          <w:t>сводный отчет</w:t>
        </w:r>
      </w:hyperlink>
      <w:r w:rsidRPr="002C3ADA">
        <w:rPr>
          <w:rFonts w:ascii="Times New Roman" w:hAnsi="Times New Roman" w:cs="Times New Roman"/>
          <w:sz w:val="28"/>
          <w:szCs w:val="28"/>
        </w:rPr>
        <w:t xml:space="preserve"> о проведении процедуры ОРВ  указанного проекта </w:t>
      </w:r>
      <w:r w:rsidR="00351A06">
        <w:rPr>
          <w:rFonts w:ascii="Times New Roman" w:hAnsi="Times New Roman" w:cs="Times New Roman"/>
          <w:sz w:val="28"/>
          <w:szCs w:val="28"/>
        </w:rPr>
        <w:t>акта</w:t>
      </w:r>
      <w:r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36395D" w:rsidRPr="002C3AD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36395D">
        <w:rPr>
          <w:rFonts w:ascii="Times New Roman" w:hAnsi="Times New Roman" w:cs="Times New Roman"/>
          <w:sz w:val="28"/>
          <w:szCs w:val="28"/>
        </w:rPr>
        <w:t>№</w:t>
      </w:r>
      <w:r w:rsidR="0036395D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DC6DC4">
        <w:rPr>
          <w:rFonts w:ascii="Times New Roman" w:hAnsi="Times New Roman" w:cs="Times New Roman"/>
          <w:sz w:val="28"/>
          <w:szCs w:val="28"/>
        </w:rPr>
        <w:t>4</w:t>
      </w:r>
      <w:r w:rsidR="0036395D" w:rsidRPr="002C3AD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рекомендациям)</w:t>
      </w:r>
      <w:r w:rsidRPr="002C3ADA">
        <w:rPr>
          <w:rFonts w:ascii="Times New Roman" w:hAnsi="Times New Roman" w:cs="Times New Roman"/>
          <w:sz w:val="28"/>
          <w:szCs w:val="28"/>
        </w:rPr>
        <w:t xml:space="preserve">. Сводный отчет формируется одновременно с разработкой проекта </w:t>
      </w:r>
      <w:r w:rsidR="00351A06">
        <w:rPr>
          <w:rFonts w:ascii="Times New Roman" w:hAnsi="Times New Roman" w:cs="Times New Roman"/>
          <w:sz w:val="28"/>
          <w:szCs w:val="28"/>
        </w:rPr>
        <w:t>акта</w:t>
      </w:r>
      <w:r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По окончании формирования сводного отчета, разработчик размещает на официальном сайте полный текст проекта </w:t>
      </w:r>
      <w:r w:rsidR="00351A06">
        <w:rPr>
          <w:rFonts w:ascii="Times New Roman" w:hAnsi="Times New Roman" w:cs="Times New Roman"/>
          <w:sz w:val="28"/>
          <w:szCs w:val="28"/>
        </w:rPr>
        <w:t>акта</w:t>
      </w:r>
      <w:r w:rsidRPr="002C3ADA">
        <w:rPr>
          <w:rFonts w:ascii="Times New Roman" w:hAnsi="Times New Roman" w:cs="Times New Roman"/>
          <w:sz w:val="28"/>
          <w:szCs w:val="28"/>
        </w:rPr>
        <w:t xml:space="preserve">, сводный отчет, а также другую информацию, </w:t>
      </w:r>
      <w:r w:rsidR="00351A06" w:rsidRPr="002C3ADA">
        <w:rPr>
          <w:rFonts w:ascii="Times New Roman" w:hAnsi="Times New Roman" w:cs="Times New Roman"/>
          <w:sz w:val="28"/>
          <w:szCs w:val="28"/>
        </w:rPr>
        <w:t>необходимую</w:t>
      </w:r>
      <w:r w:rsidR="00296A97">
        <w:rPr>
          <w:rFonts w:ascii="Times New Roman" w:hAnsi="Times New Roman" w:cs="Times New Roman"/>
          <w:sz w:val="28"/>
          <w:szCs w:val="28"/>
        </w:rPr>
        <w:t>,</w:t>
      </w:r>
      <w:r w:rsidRPr="002C3ADA">
        <w:rPr>
          <w:rFonts w:ascii="Times New Roman" w:hAnsi="Times New Roman" w:cs="Times New Roman"/>
          <w:sz w:val="28"/>
          <w:szCs w:val="28"/>
        </w:rPr>
        <w:t xml:space="preserve"> по мнению разработчика для проведения публичных обсуждений.</w:t>
      </w:r>
    </w:p>
    <w:p w:rsidR="00351A06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96A97">
        <w:rPr>
          <w:rFonts w:ascii="Times New Roman" w:hAnsi="Times New Roman" w:cs="Times New Roman"/>
          <w:sz w:val="28"/>
          <w:szCs w:val="28"/>
        </w:rPr>
        <w:t>.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Сводный отчет дорабатывается разработчиком с учетом предложений, поступивших в ходе публичных </w:t>
      </w:r>
      <w:r w:rsidR="00351A06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51A06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В сводном отчете приводятся источники использованных данных. </w:t>
      </w:r>
    </w:p>
    <w:p w:rsidR="002C3ADA" w:rsidRDefault="00DC6D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Перед началом публичных </w:t>
      </w:r>
      <w:r w:rsidR="00351A06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разработчик устанавливает срок, в течение которого будет осуществляться прием предложений и замечаний заинтересованных лиц. Срок проведения публичных </w:t>
      </w:r>
      <w:r w:rsidR="00351A06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D6EC2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не может составлять менее 1</w:t>
      </w:r>
      <w:r w:rsidR="00351A06">
        <w:rPr>
          <w:rFonts w:ascii="Times New Roman" w:hAnsi="Times New Roman" w:cs="Times New Roman"/>
          <w:sz w:val="28"/>
          <w:szCs w:val="28"/>
        </w:rPr>
        <w:t>5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296A97">
        <w:rPr>
          <w:rFonts w:ascii="Times New Roman" w:hAnsi="Times New Roman" w:cs="Times New Roman"/>
          <w:sz w:val="28"/>
          <w:szCs w:val="28"/>
        </w:rPr>
        <w:t>календарных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дней. Срок проведения публичн</w:t>
      </w:r>
      <w:r w:rsidR="00351A06">
        <w:rPr>
          <w:rFonts w:ascii="Times New Roman" w:hAnsi="Times New Roman" w:cs="Times New Roman"/>
          <w:sz w:val="28"/>
          <w:szCs w:val="28"/>
        </w:rPr>
        <w:t>ых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351A06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может быть продлен по решению разработчика на срок не более 5 </w:t>
      </w:r>
      <w:r w:rsidR="00296A97">
        <w:rPr>
          <w:rFonts w:ascii="Times New Roman" w:hAnsi="Times New Roman" w:cs="Times New Roman"/>
          <w:sz w:val="28"/>
          <w:szCs w:val="28"/>
        </w:rPr>
        <w:t>календарных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дней. Информация об основаниях и сроке такого продления размещается разработчиком </w:t>
      </w:r>
      <w:r w:rsidR="002C3ADA" w:rsidRPr="002C3ADA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дополнительным информационным сообщением к размещенному на официальном сайте проекту </w:t>
      </w:r>
      <w:r w:rsidR="00351A06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>.</w:t>
      </w:r>
    </w:p>
    <w:p w:rsidR="003D6EC2" w:rsidRPr="003D6EC2" w:rsidRDefault="003D6EC2" w:rsidP="003D6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EC2">
        <w:rPr>
          <w:rFonts w:ascii="Times New Roman" w:hAnsi="Times New Roman" w:cs="Times New Roman"/>
          <w:sz w:val="28"/>
          <w:szCs w:val="28"/>
        </w:rPr>
        <w:t>Оценка регулирующего воздействия проектов актов проводится с учетом степени регулирующего воздействия положений, содержащихся в проекте акта:</w:t>
      </w:r>
    </w:p>
    <w:p w:rsidR="003D6EC2" w:rsidRPr="003D6EC2" w:rsidRDefault="003D6EC2" w:rsidP="003D6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EC2">
        <w:rPr>
          <w:rFonts w:ascii="Times New Roman" w:hAnsi="Times New Roman" w:cs="Times New Roman"/>
          <w:sz w:val="28"/>
          <w:szCs w:val="28"/>
        </w:rPr>
        <w:t>1) высокая степень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D6EC2">
        <w:rPr>
          <w:rFonts w:ascii="Times New Roman" w:hAnsi="Times New Roman" w:cs="Times New Roman"/>
          <w:sz w:val="28"/>
          <w:szCs w:val="28"/>
        </w:rPr>
        <w:t xml:space="preserve"> проект акта содержит положения, устанавливающие ранее не предусмотренные законодательством Российской Федерации и законодательством Московской области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Российской Федерации и законодательством Московской области расходов субъектов предпринимательской и инвестиционной деятельности;</w:t>
      </w:r>
    </w:p>
    <w:p w:rsidR="003D6EC2" w:rsidRPr="003D6EC2" w:rsidRDefault="003D6EC2" w:rsidP="003D6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EC2">
        <w:rPr>
          <w:rFonts w:ascii="Times New Roman" w:hAnsi="Times New Roman" w:cs="Times New Roman"/>
          <w:sz w:val="28"/>
          <w:szCs w:val="28"/>
        </w:rPr>
        <w:t>2) средняя степень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3D6EC2">
        <w:rPr>
          <w:rFonts w:ascii="Times New Roman" w:hAnsi="Times New Roman" w:cs="Times New Roman"/>
          <w:sz w:val="28"/>
          <w:szCs w:val="28"/>
        </w:rPr>
        <w:t xml:space="preserve"> проект акта содержит положения, изменяющие ранее предусмотренные законодательством Российской Федерации и законодательством Московской области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субъектов предпринимательской и инвестиционной деятельности;</w:t>
      </w:r>
    </w:p>
    <w:p w:rsidR="003D6EC2" w:rsidRPr="002C3ADA" w:rsidRDefault="003D6EC2" w:rsidP="003D6E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EC2">
        <w:rPr>
          <w:rFonts w:ascii="Times New Roman" w:hAnsi="Times New Roman" w:cs="Times New Roman"/>
          <w:sz w:val="28"/>
          <w:szCs w:val="28"/>
        </w:rPr>
        <w:t>3) низкая степень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D6EC2">
        <w:rPr>
          <w:rFonts w:ascii="Times New Roman" w:hAnsi="Times New Roman" w:cs="Times New Roman"/>
          <w:sz w:val="28"/>
          <w:szCs w:val="28"/>
        </w:rPr>
        <w:t>проект акта не содержит положений, предусмотренных подпунктами 1 и 2 настоящего пункта.</w:t>
      </w:r>
    </w:p>
    <w:p w:rsidR="001C335C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Публичные консультации проводятся в отношении проектов актов, имеющих среднюю и высокую степень регулирующего воздействия.</w:t>
      </w:r>
    </w:p>
    <w:p w:rsidR="001C335C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отношении проектов актов, имеющих низкую степень регулирующего воздействия, уполномоченный орган готовит соответствующее заключение в течение 5 рабочих дней.</w:t>
      </w:r>
    </w:p>
    <w:p w:rsidR="002C3ADA" w:rsidRP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К тексту проекта </w:t>
      </w:r>
      <w:r w:rsidR="003D6EC2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и сводному отчету прикладыва</w:t>
      </w:r>
      <w:r w:rsidR="003D6EC2">
        <w:rPr>
          <w:rFonts w:ascii="Times New Roman" w:hAnsi="Times New Roman" w:cs="Times New Roman"/>
          <w:sz w:val="28"/>
          <w:szCs w:val="28"/>
        </w:rPr>
        <w:t>е</w:t>
      </w:r>
      <w:r w:rsidR="002C3ADA" w:rsidRPr="002C3ADA">
        <w:rPr>
          <w:rFonts w:ascii="Times New Roman" w:hAnsi="Times New Roman" w:cs="Times New Roman"/>
          <w:sz w:val="28"/>
          <w:szCs w:val="28"/>
        </w:rPr>
        <w:t>тся и размеща</w:t>
      </w:r>
      <w:r w:rsidR="003D6EC2">
        <w:rPr>
          <w:rFonts w:ascii="Times New Roman" w:hAnsi="Times New Roman" w:cs="Times New Roman"/>
          <w:sz w:val="28"/>
          <w:szCs w:val="28"/>
        </w:rPr>
        <w:t>е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тся на официальном сайте </w:t>
      </w:r>
      <w:hyperlink w:anchor="Par908" w:history="1">
        <w:r w:rsidR="003D6EC2">
          <w:rPr>
            <w:rFonts w:ascii="Times New Roman" w:hAnsi="Times New Roman" w:cs="Times New Roman"/>
            <w:sz w:val="28"/>
            <w:szCs w:val="28"/>
          </w:rPr>
          <w:t>опросный</w:t>
        </w:r>
      </w:hyperlink>
      <w:r w:rsidR="003D6EC2">
        <w:rPr>
          <w:rFonts w:ascii="Times New Roman" w:hAnsi="Times New Roman" w:cs="Times New Roman"/>
          <w:sz w:val="28"/>
          <w:szCs w:val="28"/>
        </w:rPr>
        <w:t xml:space="preserve"> лист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D6EC2">
        <w:rPr>
          <w:rFonts w:ascii="Times New Roman" w:hAnsi="Times New Roman" w:cs="Times New Roman"/>
          <w:sz w:val="28"/>
          <w:szCs w:val="28"/>
        </w:rPr>
        <w:t>№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096D98">
        <w:rPr>
          <w:rFonts w:ascii="Times New Roman" w:hAnsi="Times New Roman" w:cs="Times New Roman"/>
          <w:sz w:val="28"/>
          <w:szCs w:val="28"/>
        </w:rPr>
        <w:t>3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рекомендациям) для участников публичных </w:t>
      </w:r>
      <w:r w:rsidR="00296A97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>; иные материалы и информация по усмотрению разработчика, служащие обоснованием выбора предлагаемого варианта правового регулирования.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96A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3ADA" w:rsidRPr="002C3ADA">
        <w:rPr>
          <w:rFonts w:ascii="Times New Roman" w:hAnsi="Times New Roman" w:cs="Times New Roman"/>
          <w:sz w:val="28"/>
          <w:szCs w:val="28"/>
        </w:rPr>
        <w:t>Подготовка заключения об ОРВ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Заключение об ОРВ подготавливается уполномоченным </w:t>
      </w:r>
      <w:r w:rsidR="00747C91">
        <w:rPr>
          <w:rFonts w:ascii="Times New Roman" w:hAnsi="Times New Roman" w:cs="Times New Roman"/>
          <w:sz w:val="28"/>
          <w:szCs w:val="28"/>
        </w:rPr>
        <w:t>органом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и содержит выводы о соблюдении разработчиком установленного порядка проведения процедуры ОРВ,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</w:t>
      </w:r>
      <w:r w:rsidR="002C3ADA" w:rsidRPr="002C3ADA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в сфере предпринимательской и инвестиционной деятельности, или возникновению дополнительных существенных расходов бюджета муниципального образования </w:t>
      </w:r>
      <w:r w:rsidR="003D6EC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, о наличии либо отсутствии достаточного обоснования решения проблемы предложенным способом регулирования, об обоснованности полученных разработчиком результатов ОРВ проекта </w:t>
      </w:r>
      <w:r w:rsidR="003D6EC2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В случае выявления несоблюдения </w:t>
      </w:r>
      <w:r w:rsidR="00296A97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proofErr w:type="gramStart"/>
      <w:r w:rsidR="002C3ADA" w:rsidRPr="002C3ADA">
        <w:rPr>
          <w:rFonts w:ascii="Times New Roman" w:hAnsi="Times New Roman" w:cs="Times New Roman"/>
          <w:sz w:val="28"/>
          <w:szCs w:val="28"/>
        </w:rPr>
        <w:t>требований</w:t>
      </w:r>
      <w:r w:rsidR="00296A97">
        <w:rPr>
          <w:rFonts w:ascii="Times New Roman" w:hAnsi="Times New Roman" w:cs="Times New Roman"/>
          <w:sz w:val="28"/>
          <w:szCs w:val="28"/>
        </w:rPr>
        <w:t xml:space="preserve">, 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заключении могут быть сделаны выводы о необходимости повторного проведения процедур</w:t>
      </w:r>
      <w:r w:rsidR="00296A97">
        <w:rPr>
          <w:rFonts w:ascii="Times New Roman" w:hAnsi="Times New Roman" w:cs="Times New Roman"/>
          <w:sz w:val="28"/>
          <w:szCs w:val="28"/>
        </w:rPr>
        <w:t xml:space="preserve"> ОРВ</w:t>
      </w:r>
      <w:r w:rsidR="002C3ADA" w:rsidRPr="002C3ADA">
        <w:rPr>
          <w:rFonts w:ascii="Times New Roman" w:hAnsi="Times New Roman" w:cs="Times New Roman"/>
          <w:sz w:val="28"/>
          <w:szCs w:val="28"/>
        </w:rPr>
        <w:t>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</w:t>
      </w:r>
      <w:r w:rsidR="003D6EC2">
        <w:rPr>
          <w:rFonts w:ascii="Times New Roman" w:hAnsi="Times New Roman" w:cs="Times New Roman"/>
          <w:sz w:val="28"/>
          <w:szCs w:val="28"/>
        </w:rPr>
        <w:t>ый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3D6EC2">
        <w:rPr>
          <w:rFonts w:ascii="Times New Roman" w:hAnsi="Times New Roman" w:cs="Times New Roman"/>
          <w:sz w:val="28"/>
          <w:szCs w:val="28"/>
        </w:rPr>
        <w:t>орган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сводного отчета и проекта </w:t>
      </w:r>
      <w:r w:rsidR="003D6EC2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для подготовки заключения об ОРВ.</w:t>
      </w:r>
    </w:p>
    <w:p w:rsidR="002C3ADA" w:rsidRP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96A97">
        <w:rPr>
          <w:rFonts w:ascii="Times New Roman" w:hAnsi="Times New Roman" w:cs="Times New Roman"/>
          <w:sz w:val="28"/>
          <w:szCs w:val="28"/>
        </w:rPr>
        <w:t xml:space="preserve">. </w:t>
      </w:r>
      <w:r w:rsidR="002C3ADA" w:rsidRPr="002C3ADA">
        <w:rPr>
          <w:rFonts w:ascii="Times New Roman" w:hAnsi="Times New Roman" w:cs="Times New Roman"/>
          <w:sz w:val="28"/>
          <w:szCs w:val="28"/>
        </w:rPr>
        <w:t>В случае установления соответствия проведенной разработчиком процедуры ОРВ установленным требованиям, уполномоченн</w:t>
      </w:r>
      <w:r w:rsidR="003D6EC2">
        <w:rPr>
          <w:rFonts w:ascii="Times New Roman" w:hAnsi="Times New Roman" w:cs="Times New Roman"/>
          <w:sz w:val="28"/>
          <w:szCs w:val="28"/>
        </w:rPr>
        <w:t>ый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3D6EC2">
        <w:rPr>
          <w:rFonts w:ascii="Times New Roman" w:hAnsi="Times New Roman" w:cs="Times New Roman"/>
          <w:sz w:val="28"/>
          <w:szCs w:val="28"/>
        </w:rPr>
        <w:t>орган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осуществляет анализ обоснованности выводов разработчика относительно необходимости введения предлагаемого им способа правового регулирования.</w:t>
      </w:r>
    </w:p>
    <w:p w:rsidR="002C3ADA" w:rsidRP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Анализ, проводимый уполномоченным </w:t>
      </w:r>
      <w:r w:rsidR="003D6EC2">
        <w:rPr>
          <w:rFonts w:ascii="Times New Roman" w:hAnsi="Times New Roman" w:cs="Times New Roman"/>
          <w:sz w:val="28"/>
          <w:szCs w:val="28"/>
        </w:rPr>
        <w:t>органом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, основывается на результатах исследования 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сводах предложений, поступивших по результатам размещения уведомления и проведения публичных </w:t>
      </w:r>
      <w:r w:rsidR="003D6EC2">
        <w:rPr>
          <w:rFonts w:ascii="Times New Roman" w:hAnsi="Times New Roman" w:cs="Times New Roman"/>
          <w:sz w:val="28"/>
          <w:szCs w:val="28"/>
        </w:rPr>
        <w:t>консультаций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3D6EC2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Отсутствие таких предложений может свидетельствовать о недостаточно эффективной организации публичных обсуждений. В случае если уполномоченн</w:t>
      </w:r>
      <w:r w:rsidR="003D6EC2">
        <w:rPr>
          <w:rFonts w:ascii="Times New Roman" w:hAnsi="Times New Roman" w:cs="Times New Roman"/>
          <w:sz w:val="28"/>
          <w:szCs w:val="28"/>
        </w:rPr>
        <w:t>ый</w:t>
      </w:r>
      <w:r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3D6EC2">
        <w:rPr>
          <w:rFonts w:ascii="Times New Roman" w:hAnsi="Times New Roman" w:cs="Times New Roman"/>
          <w:sz w:val="28"/>
          <w:szCs w:val="28"/>
        </w:rPr>
        <w:t>орган решает,</w:t>
      </w:r>
      <w:r w:rsidRPr="002C3ADA">
        <w:rPr>
          <w:rFonts w:ascii="Times New Roman" w:hAnsi="Times New Roman" w:cs="Times New Roman"/>
          <w:sz w:val="28"/>
          <w:szCs w:val="28"/>
        </w:rPr>
        <w:t xml:space="preserve"> что публичные </w:t>
      </w:r>
      <w:r w:rsidR="003D6EC2">
        <w:rPr>
          <w:rFonts w:ascii="Times New Roman" w:hAnsi="Times New Roman" w:cs="Times New Roman"/>
          <w:sz w:val="28"/>
          <w:szCs w:val="28"/>
        </w:rPr>
        <w:t>консультации</w:t>
      </w:r>
      <w:r w:rsidRPr="002C3ADA">
        <w:rPr>
          <w:rFonts w:ascii="Times New Roman" w:hAnsi="Times New Roman" w:cs="Times New Roman"/>
          <w:sz w:val="28"/>
          <w:szCs w:val="28"/>
        </w:rPr>
        <w:t xml:space="preserve"> были организованы неэффективно, это также отмечается в заключении об ОРВ.</w:t>
      </w:r>
    </w:p>
    <w:p w:rsidR="002C3ADA" w:rsidRP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C3ADA" w:rsidRPr="002C3ADA">
        <w:rPr>
          <w:rFonts w:ascii="Times New Roman" w:hAnsi="Times New Roman" w:cs="Times New Roman"/>
          <w:sz w:val="28"/>
          <w:szCs w:val="28"/>
        </w:rPr>
        <w:t>. В ходе анализа обоснованности выбора предлагаемого правового регулирования, уполномоченн</w:t>
      </w:r>
      <w:r w:rsidR="008F5B17">
        <w:rPr>
          <w:rFonts w:ascii="Times New Roman" w:hAnsi="Times New Roman" w:cs="Times New Roman"/>
          <w:sz w:val="28"/>
          <w:szCs w:val="28"/>
        </w:rPr>
        <w:t>ый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</w:t>
      </w:r>
      <w:r w:rsidR="008F5B17">
        <w:rPr>
          <w:rFonts w:ascii="Times New Roman" w:hAnsi="Times New Roman" w:cs="Times New Roman"/>
          <w:sz w:val="28"/>
          <w:szCs w:val="28"/>
        </w:rPr>
        <w:t>орган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формирует мнение относительно полноты рассмотрения предлагаемого варианта правового регулирования выявленной проблемы, а также эффективности данного способа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2C3ADA" w:rsidRP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C3ADA" w:rsidRPr="002C3ADA">
        <w:rPr>
          <w:rFonts w:ascii="Times New Roman" w:hAnsi="Times New Roman" w:cs="Times New Roman"/>
          <w:sz w:val="28"/>
          <w:szCs w:val="28"/>
        </w:rPr>
        <w:t>. При оценке эффективности предложенных вариантов правового регулирования 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0C3F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обращает внимание на следующие основные сведения, содержащиеся в соответствующих разделах сводного отчета: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точность формулировки выявленной проблемы;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численности; правильность определения целей предлагаемого правового регулирования; практическая реализуемость заявленных целей предлагаемого правового регулирования; реалистичность показателей достижения целей предлагаемого правового регулирования, мониторинг достижения данных показателей; корректность оценки разработчиком дополнительных расходов и доходов потенциальных адресатов предлагаемого правового регулирования и бюджета муниципального образования </w:t>
      </w:r>
      <w:r w:rsidR="008F5B1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2C3ADA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регулирования; степень выявления разработчиком всех возможных рисков введения предлагаемого правового регулирования.</w:t>
      </w:r>
    </w:p>
    <w:p w:rsidR="002C3ADA" w:rsidRDefault="001C33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. Выявленные в проекте </w:t>
      </w:r>
      <w:r w:rsidR="008F5B17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C3FAB">
        <w:rPr>
          <w:rFonts w:ascii="Times New Roman" w:hAnsi="Times New Roman" w:cs="Times New Roman"/>
          <w:sz w:val="28"/>
          <w:szCs w:val="28"/>
        </w:rPr>
        <w:t>я</w:t>
      </w:r>
      <w:r w:rsidR="002C3ADA" w:rsidRPr="002C3ADA">
        <w:rPr>
          <w:rFonts w:ascii="Times New Roman" w:hAnsi="Times New Roman" w:cs="Times New Roman"/>
          <w:sz w:val="28"/>
          <w:szCs w:val="28"/>
        </w:rPr>
        <w:t>, вводящи</w:t>
      </w:r>
      <w:r w:rsidR="000C3FAB">
        <w:rPr>
          <w:rFonts w:ascii="Times New Roman" w:hAnsi="Times New Roman" w:cs="Times New Roman"/>
          <w:sz w:val="28"/>
          <w:szCs w:val="28"/>
        </w:rPr>
        <w:t>е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для субъектов предпринимательской и инвестиционной деятельности, или способствующие их введению, а также положения, способствующие возникновению необоснованных расходов указанных субъектов и бюджета муниципального образования </w:t>
      </w:r>
      <w:r w:rsidR="008F5B1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2C3ADA" w:rsidRPr="002C3ADA">
        <w:rPr>
          <w:rFonts w:ascii="Times New Roman" w:hAnsi="Times New Roman" w:cs="Times New Roman"/>
          <w:sz w:val="28"/>
          <w:szCs w:val="28"/>
        </w:rPr>
        <w:t xml:space="preserve">, перечисляются в заключении об ОРВ. В случае наличия обоснованных предложений уполномоченного подразделения, направленных на улучшение качества проекта </w:t>
      </w:r>
      <w:r w:rsidR="008F5B17">
        <w:rPr>
          <w:rFonts w:ascii="Times New Roman" w:hAnsi="Times New Roman" w:cs="Times New Roman"/>
          <w:sz w:val="28"/>
          <w:szCs w:val="28"/>
        </w:rPr>
        <w:t>акта</w:t>
      </w:r>
      <w:r w:rsidR="002C3ADA" w:rsidRPr="002C3ADA">
        <w:rPr>
          <w:rFonts w:ascii="Times New Roman" w:hAnsi="Times New Roman" w:cs="Times New Roman"/>
          <w:sz w:val="28"/>
          <w:szCs w:val="28"/>
        </w:rPr>
        <w:t>, они также включаются в заключение об ОРВ.</w:t>
      </w:r>
    </w:p>
    <w:p w:rsidR="00370C87" w:rsidRPr="00370C87" w:rsidRDefault="001C335C" w:rsidP="00370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70C87" w:rsidRPr="00370C87">
        <w:rPr>
          <w:rFonts w:ascii="Times New Roman" w:hAnsi="Times New Roman" w:cs="Times New Roman"/>
          <w:sz w:val="28"/>
          <w:szCs w:val="28"/>
        </w:rPr>
        <w:t>. Положения настоящ</w:t>
      </w:r>
      <w:r w:rsidR="00370C87">
        <w:rPr>
          <w:rFonts w:ascii="Times New Roman" w:hAnsi="Times New Roman" w:cs="Times New Roman"/>
          <w:sz w:val="28"/>
          <w:szCs w:val="28"/>
        </w:rPr>
        <w:t>их</w:t>
      </w:r>
      <w:r w:rsidR="00370C87" w:rsidRPr="00370C87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370C87">
        <w:rPr>
          <w:rFonts w:ascii="Times New Roman" w:hAnsi="Times New Roman" w:cs="Times New Roman"/>
          <w:sz w:val="28"/>
          <w:szCs w:val="28"/>
        </w:rPr>
        <w:t>х</w:t>
      </w:r>
      <w:r w:rsidR="00370C87" w:rsidRPr="00370C87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370C87">
        <w:rPr>
          <w:rFonts w:ascii="Times New Roman" w:hAnsi="Times New Roman" w:cs="Times New Roman"/>
          <w:sz w:val="28"/>
          <w:szCs w:val="28"/>
        </w:rPr>
        <w:t>й</w:t>
      </w:r>
      <w:r w:rsidR="00370C87" w:rsidRPr="00370C87">
        <w:rPr>
          <w:rFonts w:ascii="Times New Roman" w:hAnsi="Times New Roman" w:cs="Times New Roman"/>
          <w:sz w:val="28"/>
          <w:szCs w:val="28"/>
        </w:rPr>
        <w:t xml:space="preserve"> не применяются к отношениям, связанным с оценкой регулирующего воздействия проектов актов:</w:t>
      </w:r>
    </w:p>
    <w:p w:rsidR="00370C87" w:rsidRPr="00370C87" w:rsidRDefault="00370C87" w:rsidP="00370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C87">
        <w:rPr>
          <w:rFonts w:ascii="Times New Roman" w:hAnsi="Times New Roman" w:cs="Times New Roman"/>
          <w:sz w:val="28"/>
          <w:szCs w:val="28"/>
        </w:rPr>
        <w:t>содержащих сведения, отнесенные к государственной тайне;</w:t>
      </w:r>
    </w:p>
    <w:p w:rsidR="00370C87" w:rsidRPr="00370C87" w:rsidRDefault="00370C87" w:rsidP="00ED74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C87">
        <w:rPr>
          <w:rFonts w:ascii="Times New Roman" w:hAnsi="Times New Roman" w:cs="Times New Roman"/>
          <w:sz w:val="28"/>
          <w:szCs w:val="28"/>
        </w:rPr>
        <w:t>о координационных, совещательных органах;</w:t>
      </w:r>
    </w:p>
    <w:p w:rsidR="00370C87" w:rsidRPr="00370C87" w:rsidRDefault="00370C87" w:rsidP="00370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C87">
        <w:rPr>
          <w:rFonts w:ascii="Times New Roman" w:hAnsi="Times New Roman" w:cs="Times New Roman"/>
          <w:sz w:val="28"/>
          <w:szCs w:val="28"/>
        </w:rPr>
        <w:t>по вопросам заключения соглашения с органами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370C87">
        <w:rPr>
          <w:rFonts w:ascii="Times New Roman" w:hAnsi="Times New Roman" w:cs="Times New Roman"/>
          <w:sz w:val="28"/>
          <w:szCs w:val="28"/>
        </w:rPr>
        <w:t xml:space="preserve"> о предоставлении целевых субсидий;</w:t>
      </w:r>
    </w:p>
    <w:p w:rsidR="00370C87" w:rsidRPr="00370C87" w:rsidRDefault="00370C87" w:rsidP="00370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C87">
        <w:rPr>
          <w:rFonts w:ascii="Times New Roman" w:hAnsi="Times New Roman" w:cs="Times New Roman"/>
          <w:sz w:val="28"/>
          <w:szCs w:val="28"/>
        </w:rPr>
        <w:t xml:space="preserve">по вопросам заключения соглашения о намерениях между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муниципального образования Московской области</w:t>
      </w:r>
      <w:r w:rsidRPr="00370C87">
        <w:rPr>
          <w:rFonts w:ascii="Times New Roman" w:hAnsi="Times New Roman" w:cs="Times New Roman"/>
          <w:sz w:val="28"/>
          <w:szCs w:val="28"/>
        </w:rPr>
        <w:t xml:space="preserve"> и юридическим лицом;</w:t>
      </w:r>
    </w:p>
    <w:p w:rsidR="00370C87" w:rsidRPr="00370C87" w:rsidRDefault="00370C87" w:rsidP="00370C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C87">
        <w:rPr>
          <w:rFonts w:ascii="Times New Roman" w:hAnsi="Times New Roman" w:cs="Times New Roman"/>
          <w:sz w:val="28"/>
          <w:szCs w:val="28"/>
        </w:rPr>
        <w:t>по вопросам предупреждения чрезвычайных ситуаций межмуниципального и регионального характера, стихийных бедствий, эпидемий и ликвидации их последствий;</w:t>
      </w:r>
    </w:p>
    <w:p w:rsidR="002C3ADA" w:rsidRPr="002C3ADA" w:rsidRDefault="00370C87" w:rsidP="00064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C87">
        <w:rPr>
          <w:rFonts w:ascii="Times New Roman" w:hAnsi="Times New Roman" w:cs="Times New Roman"/>
          <w:sz w:val="28"/>
          <w:szCs w:val="28"/>
        </w:rPr>
        <w:t xml:space="preserve">по вопросам организации и осуществления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70C87">
        <w:rPr>
          <w:rFonts w:ascii="Times New Roman" w:hAnsi="Times New Roman" w:cs="Times New Roman"/>
          <w:sz w:val="28"/>
          <w:szCs w:val="28"/>
        </w:rPr>
        <w:t>Московской области мероприятий по предупреждению терроризма и экстремизма, минимизации их последствий.</w:t>
      </w:r>
      <w:bookmarkStart w:id="7" w:name="Par111"/>
      <w:bookmarkEnd w:id="7"/>
    </w:p>
    <w:p w:rsidR="008B124D" w:rsidRPr="00ED749D" w:rsidRDefault="008B124D" w:rsidP="00DD7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87"/>
      <w:bookmarkEnd w:id="8"/>
    </w:p>
    <w:p w:rsidR="00DD717F" w:rsidRDefault="00DD717F" w:rsidP="00DD7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71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D71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экспертизы актов</w:t>
      </w:r>
    </w:p>
    <w:p w:rsidR="00DD717F" w:rsidRDefault="00DD717F" w:rsidP="00DD7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77C4" w:rsidRDefault="00DD717F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28. Экспертиза актов проводится уполномоченным органом в целях оценки достижения заявленных в ходе их разработки и принятия целей регулирования,</w:t>
      </w:r>
      <w:r w:rsidR="00B877C4">
        <w:rPr>
          <w:rFonts w:ascii="Times New Roman" w:hAnsi="Times New Roman" w:cs="Times New Roman"/>
          <w:sz w:val="28"/>
          <w:szCs w:val="28"/>
        </w:rPr>
        <w:t xml:space="preserve"> эффективности предложенного способа правового регулирования, оценки фактических положительных и отрицательных последстви</w:t>
      </w:r>
      <w:r w:rsidR="00ED749D">
        <w:rPr>
          <w:rFonts w:ascii="Times New Roman" w:hAnsi="Times New Roman" w:cs="Times New Roman"/>
          <w:sz w:val="28"/>
          <w:szCs w:val="28"/>
        </w:rPr>
        <w:t>й</w:t>
      </w:r>
      <w:r w:rsidR="00B877C4">
        <w:rPr>
          <w:rFonts w:ascii="Times New Roman" w:hAnsi="Times New Roman" w:cs="Times New Roman"/>
          <w:sz w:val="28"/>
          <w:szCs w:val="28"/>
        </w:rPr>
        <w:t xml:space="preserve"> предложенного способа правового регулирования посредством анализа правоприменительной практики.</w:t>
      </w:r>
    </w:p>
    <w:p w:rsidR="00B877C4" w:rsidRDefault="00B877C4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29. Экспертиза проводится в отношении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B877C4" w:rsidRDefault="00B877C4" w:rsidP="00ED74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30. Экспертиза</w:t>
      </w:r>
      <w:r w:rsidR="00ED749D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основании </w:t>
      </w:r>
      <w:r w:rsidR="00ED749D">
        <w:rPr>
          <w:rFonts w:ascii="Times New Roman" w:hAnsi="Times New Roman" w:cs="Times New Roman"/>
          <w:sz w:val="28"/>
          <w:szCs w:val="28"/>
        </w:rPr>
        <w:t xml:space="preserve">ежегодно утверждаемого уполномоченным органом плана. План формируется на основании предложений о проведении экспертизы, поступивших </w:t>
      </w:r>
      <w:r w:rsidR="00395ED7">
        <w:rPr>
          <w:rFonts w:ascii="Times New Roman" w:hAnsi="Times New Roman" w:cs="Times New Roman"/>
          <w:sz w:val="28"/>
          <w:szCs w:val="28"/>
        </w:rPr>
        <w:t xml:space="preserve">в уполномоченный орган. </w:t>
      </w:r>
      <w:r>
        <w:rPr>
          <w:rFonts w:ascii="Times New Roman" w:hAnsi="Times New Roman" w:cs="Times New Roman"/>
          <w:sz w:val="28"/>
          <w:szCs w:val="28"/>
        </w:rPr>
        <w:t>В план включаются акты, в отношении которых имеются сведения, указывающие, что положения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B0556C" w:rsidRDefault="00B877C4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31. Данные сведения могут быть получены </w:t>
      </w:r>
      <w:r w:rsidR="00B0556C">
        <w:rPr>
          <w:rFonts w:ascii="Times New Roman" w:hAnsi="Times New Roman" w:cs="Times New Roman"/>
          <w:sz w:val="28"/>
          <w:szCs w:val="28"/>
        </w:rPr>
        <w:t>уполномоченным</w:t>
      </w:r>
      <w:r w:rsidR="009A4951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ED749D">
        <w:rPr>
          <w:rFonts w:ascii="Times New Roman" w:hAnsi="Times New Roman" w:cs="Times New Roman"/>
          <w:sz w:val="28"/>
          <w:szCs w:val="28"/>
        </w:rPr>
        <w:t>:</w:t>
      </w:r>
    </w:p>
    <w:p w:rsidR="00B0556C" w:rsidRDefault="00B0556C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4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органов государственной власти Московской области;</w:t>
      </w:r>
    </w:p>
    <w:p w:rsidR="00B0556C" w:rsidRDefault="00B0556C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4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деятельности, ассоциаций и союзов, представляющих их интересы;</w:t>
      </w:r>
    </w:p>
    <w:p w:rsidR="00B0556C" w:rsidRDefault="00B0556C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49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муниципальных образований Московской области;</w:t>
      </w:r>
    </w:p>
    <w:p w:rsidR="00395ED7" w:rsidRDefault="00B0556C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самостоятельно уполномоченным органом.</w:t>
      </w:r>
    </w:p>
    <w:p w:rsidR="00395ED7" w:rsidRDefault="00395ED7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32. Утвержденный план размещается на официальном сайте муниципального образования.</w:t>
      </w:r>
    </w:p>
    <w:p w:rsidR="00395ED7" w:rsidRDefault="00395ED7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33. Срок проведения экспертизы не должен превышать два месяца. При необходимости срок может быть продлен уполномоченным органом, не более чем на один месяц.</w:t>
      </w:r>
    </w:p>
    <w:p w:rsidR="00DD717F" w:rsidRDefault="00395ED7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34.</w:t>
      </w:r>
      <w:r w:rsidR="00B877C4">
        <w:rPr>
          <w:rFonts w:ascii="Times New Roman" w:hAnsi="Times New Roman" w:cs="Times New Roman"/>
          <w:sz w:val="28"/>
          <w:szCs w:val="28"/>
        </w:rPr>
        <w:t xml:space="preserve"> </w:t>
      </w:r>
      <w:r w:rsidR="001E58C3">
        <w:rPr>
          <w:rFonts w:ascii="Times New Roman" w:hAnsi="Times New Roman" w:cs="Times New Roman"/>
          <w:sz w:val="28"/>
          <w:szCs w:val="28"/>
        </w:rPr>
        <w:t xml:space="preserve">В ходе экспертизы проводятся публичные консультации, исследование акта на предмет наличия положений, необоснованно затрудняющих </w:t>
      </w:r>
      <w:r w:rsidR="001E58C3" w:rsidRPr="001E58C3">
        <w:rPr>
          <w:rFonts w:ascii="Times New Roman" w:hAnsi="Times New Roman" w:cs="Times New Roman"/>
          <w:sz w:val="28"/>
          <w:szCs w:val="28"/>
        </w:rPr>
        <w:t>осуществление предпринимательской и инвестиционной деятельности</w:t>
      </w:r>
      <w:r w:rsidR="001E58C3">
        <w:rPr>
          <w:rFonts w:ascii="Times New Roman" w:hAnsi="Times New Roman" w:cs="Times New Roman"/>
          <w:sz w:val="28"/>
          <w:szCs w:val="28"/>
        </w:rPr>
        <w:t>, и составляется мотивированное заключение об экспертизе.</w:t>
      </w:r>
    </w:p>
    <w:p w:rsidR="001E58C3" w:rsidRDefault="001E58C3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35. Срок проведения публичных консультаций составляет 15 рабочих дней со дня, установленного для начала экспертизы.</w:t>
      </w:r>
    </w:p>
    <w:p w:rsidR="001E58C3" w:rsidRDefault="001E58C3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36. По результатам исследования уполномоченным органом составляется заключение об экспертизе, которое размещается на официальном сайте.</w:t>
      </w:r>
    </w:p>
    <w:p w:rsidR="001E58C3" w:rsidRDefault="001E58C3" w:rsidP="00DD717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37. По результатам экспертизы уполномоченный орган в случае выявления в акте положений, необоснованно затрудняющих</w:t>
      </w:r>
      <w:r w:rsidR="00215DAC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и инвестиционной деятельности, вносит в орган местного самоуправления, принявший акт, предложение об отмене или изменении акта или его отдельных положений. </w:t>
      </w:r>
    </w:p>
    <w:p w:rsidR="00DD717F" w:rsidRDefault="00DD717F" w:rsidP="00DD7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717F" w:rsidRPr="00DD717F" w:rsidRDefault="00DD717F" w:rsidP="00DD71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96D98" w:rsidRDefault="00096D98" w:rsidP="00A523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52331" w:rsidRDefault="00A52331" w:rsidP="00A523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B24F28" w:rsidRDefault="00B24F28" w:rsidP="00A5233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70C87">
        <w:rPr>
          <w:rFonts w:ascii="Times New Roman" w:hAnsi="Times New Roman" w:cs="Times New Roman"/>
          <w:sz w:val="28"/>
          <w:szCs w:val="28"/>
        </w:rPr>
        <w:t>№ 1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0C87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9" w:name="Par190"/>
      <w:bookmarkEnd w:id="9"/>
      <w:r w:rsidRPr="002C3AD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70C87" w:rsidRDefault="00370C8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6443F" w:rsidRDefault="008E1E8E" w:rsidP="008E1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E8E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2C3ADA" w:rsidRPr="008E1E8E">
        <w:rPr>
          <w:rFonts w:ascii="Times New Roman" w:hAnsi="Times New Roman" w:cs="Times New Roman"/>
          <w:b/>
          <w:sz w:val="28"/>
          <w:szCs w:val="28"/>
        </w:rPr>
        <w:t>о подготовке проекта</w:t>
      </w:r>
      <w:r w:rsidR="00064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ADA" w:rsidRDefault="0006443F" w:rsidP="008E1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нормативного правового</w:t>
      </w:r>
      <w:r w:rsidR="002C3ADA" w:rsidRPr="008E1E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E8E" w:rsidRPr="008E1E8E">
        <w:rPr>
          <w:rFonts w:ascii="Times New Roman" w:hAnsi="Times New Roman" w:cs="Times New Roman"/>
          <w:b/>
          <w:sz w:val="28"/>
          <w:szCs w:val="28"/>
        </w:rPr>
        <w:t>акта</w:t>
      </w:r>
    </w:p>
    <w:p w:rsidR="008E1E8E" w:rsidRPr="008E1E8E" w:rsidRDefault="008E1E8E" w:rsidP="008E1E8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 w:rsidP="0006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 w:rsidR="00B5027A">
        <w:rPr>
          <w:rFonts w:ascii="Times New Roman" w:hAnsi="Times New Roman" w:cs="Times New Roman"/>
          <w:sz w:val="28"/>
          <w:szCs w:val="28"/>
        </w:rPr>
        <w:tab/>
      </w:r>
      <w:r w:rsidRPr="002C3ADA">
        <w:rPr>
          <w:rFonts w:ascii="Times New Roman" w:hAnsi="Times New Roman" w:cs="Times New Roman"/>
          <w:sz w:val="28"/>
          <w:szCs w:val="28"/>
        </w:rPr>
        <w:t>Настоящим   ______________________________  (наиме</w:t>
      </w:r>
      <w:r w:rsidR="0006443F">
        <w:rPr>
          <w:rFonts w:ascii="Times New Roman" w:hAnsi="Times New Roman" w:cs="Times New Roman"/>
          <w:sz w:val="28"/>
          <w:szCs w:val="28"/>
        </w:rPr>
        <w:t>нование  разработчика</w:t>
      </w:r>
      <w:r w:rsidRPr="002C3ADA">
        <w:rPr>
          <w:rFonts w:ascii="Times New Roman" w:hAnsi="Times New Roman" w:cs="Times New Roman"/>
          <w:sz w:val="28"/>
          <w:szCs w:val="28"/>
        </w:rPr>
        <w:t>)   извещает  о  начале  подготовки  проекта</w:t>
      </w:r>
      <w:r w:rsidR="0006443F">
        <w:rPr>
          <w:rFonts w:ascii="Times New Roman" w:hAnsi="Times New Roman" w:cs="Times New Roman"/>
          <w:sz w:val="28"/>
          <w:szCs w:val="28"/>
        </w:rPr>
        <w:t xml:space="preserve"> нормативного правового</w:t>
      </w:r>
      <w:r w:rsidRPr="002C3ADA">
        <w:rPr>
          <w:rFonts w:ascii="Times New Roman" w:hAnsi="Times New Roman" w:cs="Times New Roman"/>
          <w:sz w:val="28"/>
          <w:szCs w:val="28"/>
        </w:rPr>
        <w:t xml:space="preserve">  </w:t>
      </w:r>
      <w:r w:rsidR="0006443F">
        <w:rPr>
          <w:rFonts w:ascii="Times New Roman" w:hAnsi="Times New Roman" w:cs="Times New Roman"/>
          <w:sz w:val="28"/>
          <w:szCs w:val="28"/>
        </w:rPr>
        <w:t>акта  и  сборе п</w:t>
      </w:r>
      <w:r w:rsidRPr="002C3ADA">
        <w:rPr>
          <w:rFonts w:ascii="Times New Roman" w:hAnsi="Times New Roman" w:cs="Times New Roman"/>
          <w:sz w:val="28"/>
          <w:szCs w:val="28"/>
        </w:rPr>
        <w:t>редложений</w:t>
      </w:r>
      <w:r w:rsidR="0006443F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заинтересованных лиц.</w:t>
      </w:r>
    </w:p>
    <w:p w:rsidR="002C3ADA" w:rsidRPr="002C3ADA" w:rsidRDefault="002C3ADA" w:rsidP="0006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 w:rsidR="00B5027A">
        <w:rPr>
          <w:rFonts w:ascii="Times New Roman" w:hAnsi="Times New Roman" w:cs="Times New Roman"/>
          <w:sz w:val="28"/>
          <w:szCs w:val="28"/>
        </w:rPr>
        <w:tab/>
      </w:r>
      <w:r w:rsidRPr="002C3ADA">
        <w:rPr>
          <w:rFonts w:ascii="Times New Roman" w:hAnsi="Times New Roman" w:cs="Times New Roman"/>
          <w:sz w:val="28"/>
          <w:szCs w:val="28"/>
        </w:rPr>
        <w:t>Предложения  принимаются  по  адресу: _____________________, а также по</w:t>
      </w:r>
      <w:r w:rsidR="00B5027A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адресу электронной почты: ___________________________.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 w:rsidR="00B5027A">
        <w:rPr>
          <w:rFonts w:ascii="Times New Roman" w:hAnsi="Times New Roman" w:cs="Times New Roman"/>
          <w:sz w:val="28"/>
          <w:szCs w:val="28"/>
        </w:rPr>
        <w:tab/>
      </w:r>
      <w:r w:rsidRPr="002C3ADA">
        <w:rPr>
          <w:rFonts w:ascii="Times New Roman" w:hAnsi="Times New Roman" w:cs="Times New Roman"/>
          <w:sz w:val="28"/>
          <w:szCs w:val="28"/>
        </w:rPr>
        <w:t xml:space="preserve">Сроки приема предложений: </w:t>
      </w:r>
      <w:r w:rsidR="0006443F">
        <w:rPr>
          <w:rFonts w:ascii="Times New Roman" w:hAnsi="Times New Roman" w:cs="Times New Roman"/>
          <w:sz w:val="28"/>
          <w:szCs w:val="28"/>
        </w:rPr>
        <w:t xml:space="preserve">с «___» </w:t>
      </w:r>
      <w:r w:rsidRPr="002C3ADA">
        <w:rPr>
          <w:rFonts w:ascii="Times New Roman" w:hAnsi="Times New Roman" w:cs="Times New Roman"/>
          <w:sz w:val="28"/>
          <w:szCs w:val="28"/>
        </w:rPr>
        <w:t>_____</w:t>
      </w:r>
      <w:r w:rsidR="0006443F">
        <w:rPr>
          <w:rFonts w:ascii="Times New Roman" w:hAnsi="Times New Roman" w:cs="Times New Roman"/>
          <w:sz w:val="28"/>
          <w:szCs w:val="28"/>
        </w:rPr>
        <w:t xml:space="preserve"> 20__ г. по  </w:t>
      </w:r>
      <w:r w:rsidR="0006443F" w:rsidRPr="0006443F">
        <w:rPr>
          <w:rFonts w:ascii="Times New Roman" w:hAnsi="Times New Roman" w:cs="Times New Roman"/>
          <w:sz w:val="28"/>
          <w:szCs w:val="28"/>
        </w:rPr>
        <w:t>«___» _____ 20__</w:t>
      </w:r>
      <w:r w:rsidR="0006443F">
        <w:rPr>
          <w:rFonts w:ascii="Times New Roman" w:hAnsi="Times New Roman" w:cs="Times New Roman"/>
          <w:sz w:val="28"/>
          <w:szCs w:val="28"/>
        </w:rPr>
        <w:t xml:space="preserve"> г</w:t>
      </w:r>
      <w:r w:rsidR="0006443F" w:rsidRPr="0006443F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 w:rsidP="0006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 w:rsidR="00B5027A">
        <w:rPr>
          <w:rFonts w:ascii="Times New Roman" w:hAnsi="Times New Roman" w:cs="Times New Roman"/>
          <w:sz w:val="28"/>
          <w:szCs w:val="28"/>
        </w:rPr>
        <w:tab/>
      </w:r>
      <w:r w:rsidRPr="002C3ADA">
        <w:rPr>
          <w:rFonts w:ascii="Times New Roman" w:hAnsi="Times New Roman" w:cs="Times New Roman"/>
          <w:sz w:val="28"/>
          <w:szCs w:val="28"/>
        </w:rPr>
        <w:t xml:space="preserve">Место  размещения  уведомления о подготовке проекта </w:t>
      </w:r>
      <w:r w:rsidR="0006443F" w:rsidRPr="0006443F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Pr="002C3AD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06443F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(полный электронный адрес):</w:t>
      </w:r>
      <w:r w:rsidR="0006443F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___________________</w:t>
      </w:r>
      <w:r w:rsidR="00B5027A">
        <w:rPr>
          <w:rFonts w:ascii="Times New Roman" w:hAnsi="Times New Roman" w:cs="Times New Roman"/>
          <w:sz w:val="28"/>
          <w:szCs w:val="28"/>
        </w:rPr>
        <w:t>___________________</w:t>
      </w:r>
      <w:r w:rsidR="00304AB4">
        <w:rPr>
          <w:rFonts w:ascii="Times New Roman" w:hAnsi="Times New Roman" w:cs="Times New Roman"/>
          <w:sz w:val="28"/>
          <w:szCs w:val="28"/>
        </w:rPr>
        <w:t>____________________________</w:t>
      </w:r>
      <w:r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    </w:t>
      </w:r>
      <w:r w:rsidR="00B5027A">
        <w:rPr>
          <w:rFonts w:ascii="Times New Roman" w:hAnsi="Times New Roman" w:cs="Times New Roman"/>
          <w:sz w:val="28"/>
          <w:szCs w:val="28"/>
        </w:rPr>
        <w:tab/>
      </w:r>
      <w:r w:rsidRPr="002C3ADA">
        <w:rPr>
          <w:rFonts w:ascii="Times New Roman" w:hAnsi="Times New Roman" w:cs="Times New Roman"/>
          <w:sz w:val="28"/>
          <w:szCs w:val="28"/>
        </w:rPr>
        <w:t xml:space="preserve">Контактное </w:t>
      </w:r>
      <w:r w:rsidR="0006443F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лицо от</w:t>
      </w:r>
      <w:r w:rsidR="0006443F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 xml:space="preserve">разработчика </w:t>
      </w:r>
      <w:r w:rsidR="0006443F" w:rsidRPr="0006443F">
        <w:rPr>
          <w:rFonts w:ascii="Times New Roman" w:hAnsi="Times New Roman" w:cs="Times New Roman"/>
          <w:sz w:val="28"/>
          <w:szCs w:val="28"/>
        </w:rPr>
        <w:t>проекта 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: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5027A">
        <w:rPr>
          <w:rFonts w:ascii="Times New Roman" w:hAnsi="Times New Roman" w:cs="Times New Roman"/>
          <w:sz w:val="28"/>
          <w:szCs w:val="28"/>
        </w:rPr>
        <w:t>__</w:t>
      </w:r>
      <w:r w:rsidR="00304AB4">
        <w:rPr>
          <w:rFonts w:ascii="Times New Roman" w:hAnsi="Times New Roman" w:cs="Times New Roman"/>
          <w:sz w:val="28"/>
          <w:szCs w:val="28"/>
        </w:rPr>
        <w:t>____________________________</w:t>
      </w:r>
      <w:r w:rsidRPr="002C3ADA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1. Вид </w:t>
      </w:r>
      <w:r w:rsidR="0006443F" w:rsidRPr="0006443F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:</w:t>
      </w:r>
      <w:r w:rsidR="0006443F">
        <w:rPr>
          <w:rFonts w:ascii="Times New Roman" w:hAnsi="Times New Roman" w:cs="Times New Roman"/>
          <w:sz w:val="28"/>
          <w:szCs w:val="28"/>
        </w:rPr>
        <w:t xml:space="preserve"> ______</w:t>
      </w:r>
      <w:r w:rsidR="00304AB4">
        <w:rPr>
          <w:rFonts w:ascii="Times New Roman" w:hAnsi="Times New Roman" w:cs="Times New Roman"/>
          <w:sz w:val="28"/>
          <w:szCs w:val="28"/>
        </w:rPr>
        <w:t>___________________________</w:t>
      </w:r>
      <w:r w:rsidR="0006443F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2. Наименование </w:t>
      </w:r>
      <w:r w:rsidR="0006443F" w:rsidRPr="0006443F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:</w:t>
      </w:r>
      <w:r w:rsidR="00304AB4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06443F">
        <w:rPr>
          <w:rFonts w:ascii="Times New Roman" w:hAnsi="Times New Roman" w:cs="Times New Roman"/>
          <w:sz w:val="28"/>
          <w:szCs w:val="28"/>
        </w:rPr>
        <w:t>_.</w:t>
      </w:r>
    </w:p>
    <w:p w:rsidR="002C3ADA" w:rsidRPr="002C3ADA" w:rsidRDefault="002C3ADA" w:rsidP="000644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3. Обоснование необходимости разработки </w:t>
      </w:r>
      <w:r w:rsidR="0006443F" w:rsidRPr="0006443F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 xml:space="preserve">, </w:t>
      </w:r>
      <w:r w:rsidR="0006443F">
        <w:rPr>
          <w:rFonts w:ascii="Times New Roman" w:hAnsi="Times New Roman" w:cs="Times New Roman"/>
          <w:sz w:val="28"/>
          <w:szCs w:val="28"/>
        </w:rPr>
        <w:t xml:space="preserve">описание проблемы,  на решение </w:t>
      </w:r>
      <w:r w:rsidRPr="002C3ADA">
        <w:rPr>
          <w:rFonts w:ascii="Times New Roman" w:hAnsi="Times New Roman" w:cs="Times New Roman"/>
          <w:sz w:val="28"/>
          <w:szCs w:val="28"/>
        </w:rPr>
        <w:t>которой направлен предлагаемый способ регулирования:</w:t>
      </w:r>
      <w:r w:rsidR="0006443F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304AB4">
        <w:rPr>
          <w:rFonts w:ascii="Times New Roman" w:hAnsi="Times New Roman" w:cs="Times New Roman"/>
          <w:sz w:val="28"/>
          <w:szCs w:val="28"/>
        </w:rPr>
        <w:t>_________________________</w:t>
      </w:r>
      <w:r w:rsidR="0006443F">
        <w:rPr>
          <w:rFonts w:ascii="Times New Roman" w:hAnsi="Times New Roman" w:cs="Times New Roman"/>
          <w:sz w:val="28"/>
          <w:szCs w:val="28"/>
        </w:rPr>
        <w:t>__.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4. Цели регулирования:</w:t>
      </w:r>
      <w:r w:rsidR="0006443F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304AB4">
        <w:rPr>
          <w:rFonts w:ascii="Times New Roman" w:hAnsi="Times New Roman" w:cs="Times New Roman"/>
          <w:sz w:val="28"/>
          <w:szCs w:val="28"/>
        </w:rPr>
        <w:t>________________________</w:t>
      </w:r>
      <w:r w:rsidR="0006443F">
        <w:rPr>
          <w:rFonts w:ascii="Times New Roman" w:hAnsi="Times New Roman" w:cs="Times New Roman"/>
          <w:sz w:val="28"/>
          <w:szCs w:val="28"/>
        </w:rPr>
        <w:t>___.</w:t>
      </w:r>
    </w:p>
    <w:p w:rsidR="002C3ADA" w:rsidRPr="002C3ADA" w:rsidRDefault="002C3ADA" w:rsidP="00B5027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5. Описание предлагаемого регулирования  с указанием лиц,  на которых</w:t>
      </w:r>
      <w:r w:rsidR="00B5027A">
        <w:rPr>
          <w:rFonts w:ascii="Times New Roman" w:hAnsi="Times New Roman" w:cs="Times New Roman"/>
          <w:sz w:val="28"/>
          <w:szCs w:val="28"/>
        </w:rPr>
        <w:t xml:space="preserve">                    оно </w:t>
      </w:r>
      <w:r w:rsidRPr="002C3ADA">
        <w:rPr>
          <w:rFonts w:ascii="Times New Roman" w:hAnsi="Times New Roman" w:cs="Times New Roman"/>
          <w:sz w:val="28"/>
          <w:szCs w:val="28"/>
        </w:rPr>
        <w:t>будет распространено,  и сравнит</w:t>
      </w:r>
      <w:r w:rsidR="00B5027A">
        <w:rPr>
          <w:rFonts w:ascii="Times New Roman" w:hAnsi="Times New Roman" w:cs="Times New Roman"/>
          <w:sz w:val="28"/>
          <w:szCs w:val="28"/>
        </w:rPr>
        <w:t xml:space="preserve">ельной  оценкой положительных                           и </w:t>
      </w:r>
      <w:r w:rsidRPr="002C3ADA">
        <w:rPr>
          <w:rFonts w:ascii="Times New Roman" w:hAnsi="Times New Roman" w:cs="Times New Roman"/>
          <w:sz w:val="28"/>
          <w:szCs w:val="28"/>
        </w:rPr>
        <w:t>отрицательных последствий и рисков решения проблемы указанными способами:</w:t>
      </w:r>
      <w:r w:rsidR="00B5027A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304AB4">
        <w:rPr>
          <w:rFonts w:ascii="Times New Roman" w:hAnsi="Times New Roman" w:cs="Times New Roman"/>
          <w:sz w:val="28"/>
          <w:szCs w:val="28"/>
        </w:rPr>
        <w:t>____________________________</w:t>
      </w:r>
      <w:r w:rsidR="00B5027A">
        <w:rPr>
          <w:rFonts w:ascii="Times New Roman" w:hAnsi="Times New Roman" w:cs="Times New Roman"/>
          <w:sz w:val="28"/>
          <w:szCs w:val="28"/>
        </w:rPr>
        <w:t>___.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6. </w:t>
      </w:r>
      <w:r w:rsidR="00B5027A">
        <w:rPr>
          <w:rFonts w:ascii="Times New Roman" w:hAnsi="Times New Roman" w:cs="Times New Roman"/>
          <w:sz w:val="28"/>
          <w:szCs w:val="28"/>
        </w:rPr>
        <w:t>С</w:t>
      </w:r>
      <w:r w:rsidRPr="002C3ADA">
        <w:rPr>
          <w:rFonts w:ascii="Times New Roman" w:hAnsi="Times New Roman" w:cs="Times New Roman"/>
          <w:sz w:val="28"/>
          <w:szCs w:val="28"/>
        </w:rPr>
        <w:t xml:space="preserve">рок вступления в силу проекта </w:t>
      </w:r>
      <w:r w:rsidR="00B5027A" w:rsidRPr="00B5027A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:</w:t>
      </w:r>
      <w:r w:rsidR="00304AB4">
        <w:rPr>
          <w:rFonts w:ascii="Times New Roman" w:hAnsi="Times New Roman" w:cs="Times New Roman"/>
          <w:sz w:val="28"/>
          <w:szCs w:val="28"/>
        </w:rPr>
        <w:t xml:space="preserve"> _______</w:t>
      </w:r>
      <w:r w:rsidR="00B5027A">
        <w:rPr>
          <w:rFonts w:ascii="Times New Roman" w:hAnsi="Times New Roman" w:cs="Times New Roman"/>
          <w:sz w:val="28"/>
          <w:szCs w:val="28"/>
        </w:rPr>
        <w:t>__.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7. Сведения  о  необходимости  или  отсутствии  необходимости  установления</w:t>
      </w:r>
      <w:r w:rsidR="00CE73D8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>переходного периода:</w:t>
      </w:r>
      <w:r w:rsidR="00B5027A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304AB4">
        <w:rPr>
          <w:rFonts w:ascii="Times New Roman" w:hAnsi="Times New Roman" w:cs="Times New Roman"/>
          <w:sz w:val="28"/>
          <w:szCs w:val="28"/>
        </w:rPr>
        <w:t>____________________________</w:t>
      </w:r>
      <w:r w:rsidR="00B5027A">
        <w:rPr>
          <w:rFonts w:ascii="Times New Roman" w:hAnsi="Times New Roman" w:cs="Times New Roman"/>
          <w:sz w:val="28"/>
          <w:szCs w:val="28"/>
        </w:rPr>
        <w:t>______.</w:t>
      </w:r>
    </w:p>
    <w:p w:rsidR="002C3ADA" w:rsidRPr="002C3ADA" w:rsidRDefault="002C3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8. Иная информация  по  решению  разработчика,  относящаяся к  сведениям  о</w:t>
      </w:r>
      <w:r w:rsidR="00CE73D8">
        <w:rPr>
          <w:rFonts w:ascii="Times New Roman" w:hAnsi="Times New Roman" w:cs="Times New Roman"/>
          <w:sz w:val="28"/>
          <w:szCs w:val="28"/>
        </w:rPr>
        <w:t xml:space="preserve"> </w:t>
      </w:r>
      <w:r w:rsidRPr="002C3ADA">
        <w:rPr>
          <w:rFonts w:ascii="Times New Roman" w:hAnsi="Times New Roman" w:cs="Times New Roman"/>
          <w:sz w:val="28"/>
          <w:szCs w:val="28"/>
        </w:rPr>
        <w:t xml:space="preserve">подготовке проекта </w:t>
      </w:r>
      <w:r w:rsidR="00B5027A" w:rsidRPr="00B5027A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:</w:t>
      </w:r>
      <w:r w:rsidR="00304AB4">
        <w:rPr>
          <w:rFonts w:ascii="Times New Roman" w:hAnsi="Times New Roman" w:cs="Times New Roman"/>
          <w:sz w:val="28"/>
          <w:szCs w:val="28"/>
        </w:rPr>
        <w:t xml:space="preserve"> ___________________</w:t>
      </w:r>
      <w:r w:rsidR="00B5027A">
        <w:rPr>
          <w:rFonts w:ascii="Times New Roman" w:hAnsi="Times New Roman" w:cs="Times New Roman"/>
          <w:sz w:val="28"/>
          <w:szCs w:val="28"/>
        </w:rPr>
        <w:t>___</w:t>
      </w:r>
      <w:r w:rsidR="00CE73D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5027A">
        <w:rPr>
          <w:rFonts w:ascii="Times New Roman" w:hAnsi="Times New Roman" w:cs="Times New Roman"/>
          <w:sz w:val="28"/>
          <w:szCs w:val="28"/>
        </w:rPr>
        <w:t>.</w:t>
      </w:r>
    </w:p>
    <w:p w:rsidR="002C3ADA" w:rsidRDefault="002C3ADA" w:rsidP="00B5027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К уведомлению прилагаются:</w:t>
      </w:r>
    </w:p>
    <w:p w:rsidR="00B5027A" w:rsidRPr="002C3ADA" w:rsidRDefault="00B5027A" w:rsidP="00B5027A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2C3ADA">
        <w:rPr>
          <w:rFonts w:ascii="Times New Roman" w:hAnsi="Times New Roman" w:cs="Times New Roman"/>
          <w:sz w:val="28"/>
          <w:szCs w:val="28"/>
        </w:rPr>
        <w:t xml:space="preserve">роект </w:t>
      </w:r>
      <w:r w:rsidRPr="00B5027A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 xml:space="preserve">, предусматривающего установление предлагаемого регулирования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B5027A" w:rsidRDefault="00B5027A" w:rsidP="00B50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опросный лист</w:t>
      </w:r>
      <w:r w:rsidRPr="002C3ADA">
        <w:rPr>
          <w:rFonts w:ascii="Times New Roman" w:hAnsi="Times New Roman" w:cs="Times New Roman"/>
          <w:sz w:val="28"/>
          <w:szCs w:val="28"/>
        </w:rPr>
        <w:t xml:space="preserve"> для участников публичных </w:t>
      </w:r>
      <w:r>
        <w:rPr>
          <w:rFonts w:ascii="Times New Roman" w:hAnsi="Times New Roman" w:cs="Times New Roman"/>
          <w:sz w:val="28"/>
          <w:szCs w:val="28"/>
        </w:rPr>
        <w:t>консультаций;</w:t>
      </w:r>
      <w:r w:rsidRPr="00B50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DA" w:rsidRPr="002C3ADA" w:rsidRDefault="00B5027A" w:rsidP="00B502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2C3ADA">
        <w:rPr>
          <w:rFonts w:ascii="Times New Roman" w:hAnsi="Times New Roman" w:cs="Times New Roman"/>
          <w:sz w:val="28"/>
          <w:szCs w:val="28"/>
        </w:rPr>
        <w:t>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251"/>
      <w:bookmarkEnd w:id="10"/>
      <w:r w:rsidRPr="002C3A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A41F2">
        <w:rPr>
          <w:rFonts w:ascii="Times New Roman" w:hAnsi="Times New Roman" w:cs="Times New Roman"/>
          <w:sz w:val="28"/>
          <w:szCs w:val="28"/>
        </w:rPr>
        <w:t>№ 2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0D2E" w:rsidRDefault="00DA4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Par254"/>
      <w:bookmarkEnd w:id="11"/>
      <w:r w:rsidRPr="00DA41F2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DA41F2" w:rsidRPr="00DA41F2" w:rsidRDefault="00DA4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41F2">
        <w:rPr>
          <w:rFonts w:ascii="Times New Roman" w:hAnsi="Times New Roman" w:cs="Times New Roman"/>
          <w:b/>
          <w:bCs/>
          <w:sz w:val="28"/>
          <w:szCs w:val="28"/>
        </w:rPr>
        <w:t xml:space="preserve">по заполнению </w:t>
      </w:r>
      <w:r w:rsidR="00410D2E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DA41F2">
        <w:rPr>
          <w:rFonts w:ascii="Times New Roman" w:hAnsi="Times New Roman" w:cs="Times New Roman"/>
          <w:b/>
          <w:bCs/>
          <w:sz w:val="28"/>
          <w:szCs w:val="28"/>
        </w:rPr>
        <w:t xml:space="preserve">ведомления о подготовке проекта </w:t>
      </w:r>
    </w:p>
    <w:p w:rsidR="002C3ADA" w:rsidRPr="002C3ADA" w:rsidRDefault="00DA4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41F2">
        <w:rPr>
          <w:rFonts w:ascii="Times New Roman" w:hAnsi="Times New Roman" w:cs="Times New Roman"/>
          <w:b/>
          <w:bCs/>
          <w:sz w:val="28"/>
          <w:szCs w:val="28"/>
        </w:rPr>
        <w:t>нормативного правового  акта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1. В уведомлени</w:t>
      </w:r>
      <w:r w:rsidR="00DA41F2">
        <w:rPr>
          <w:rFonts w:ascii="Times New Roman" w:hAnsi="Times New Roman" w:cs="Times New Roman"/>
          <w:sz w:val="28"/>
          <w:szCs w:val="28"/>
        </w:rPr>
        <w:t>и</w:t>
      </w:r>
      <w:r w:rsidRPr="002C3ADA">
        <w:rPr>
          <w:rFonts w:ascii="Times New Roman" w:hAnsi="Times New Roman" w:cs="Times New Roman"/>
          <w:sz w:val="28"/>
          <w:szCs w:val="28"/>
        </w:rPr>
        <w:t xml:space="preserve"> приводятся краткие сведения о проекте </w:t>
      </w:r>
      <w:r w:rsidR="00DA41F2" w:rsidRPr="00DA41F2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, о наличии проблемы, выявленной разработчиком в определенной сфере общественных отношений, целях предлагаемого правового регулирования, вариантах решения проблемы, потенциальных адресатах регулирования.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2. В целях обоснования необходимости подготовки проекта </w:t>
      </w:r>
      <w:r w:rsidR="00DA41F2" w:rsidRPr="00DA41F2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Pr="002C3ADA">
        <w:rPr>
          <w:rFonts w:ascii="Times New Roman" w:hAnsi="Times New Roman" w:cs="Times New Roman"/>
          <w:sz w:val="28"/>
          <w:szCs w:val="28"/>
        </w:rPr>
        <w:t>, разработчик, при заполнении формы уведомления отражает следующую информацию:</w:t>
      </w:r>
    </w:p>
    <w:p w:rsidR="002C3ADA" w:rsidRPr="002C3ADA" w:rsidRDefault="002C3ADA" w:rsidP="00DA4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- описание проблемы, на решение которой направлен предлагаемый способ регулирования, включая характеристику негативных эффектов, возникающих в связи с наличием проблемы, краткое изложение целей предлаг</w:t>
      </w:r>
      <w:r w:rsidR="00DA41F2">
        <w:rPr>
          <w:rFonts w:ascii="Times New Roman" w:hAnsi="Times New Roman" w:cs="Times New Roman"/>
          <w:sz w:val="28"/>
          <w:szCs w:val="28"/>
        </w:rPr>
        <w:t>аемого правового регулирования</w:t>
      </w:r>
      <w:r w:rsidRPr="002C3ADA">
        <w:rPr>
          <w:rFonts w:ascii="Times New Roman" w:hAnsi="Times New Roman" w:cs="Times New Roman"/>
          <w:sz w:val="28"/>
          <w:szCs w:val="28"/>
        </w:rPr>
        <w:t>;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- соответствие целей регулирования указанной проблемы, обеспечение ее решения или смягчения ее остроты. Цели регулирования характеризуются количественной измеримостью и определенностью сроков их достижения. В случае если достижение целей предлагаемого правового регулирования растянуто в продолжительном временном периоде, определяются промежуточные показатели достижения таких целей и сроки, в которые эти значения должны быть достигнуты;</w:t>
      </w:r>
    </w:p>
    <w:p w:rsidR="002C3ADA" w:rsidRPr="002C3ADA" w:rsidRDefault="002C3ADA" w:rsidP="00203A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 xml:space="preserve">- указание на действующие </w:t>
      </w:r>
      <w:r w:rsidR="00203A01" w:rsidRPr="00203A01">
        <w:rPr>
          <w:rFonts w:ascii="Times New Roman" w:hAnsi="Times New Roman" w:cs="Times New Roman"/>
          <w:sz w:val="28"/>
          <w:szCs w:val="28"/>
        </w:rPr>
        <w:t>нормативн</w:t>
      </w:r>
      <w:r w:rsidR="00203A01">
        <w:rPr>
          <w:rFonts w:ascii="Times New Roman" w:hAnsi="Times New Roman" w:cs="Times New Roman"/>
          <w:sz w:val="28"/>
          <w:szCs w:val="28"/>
        </w:rPr>
        <w:t>ые</w:t>
      </w:r>
      <w:r w:rsidR="00203A01" w:rsidRPr="00203A01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203A01">
        <w:rPr>
          <w:rFonts w:ascii="Times New Roman" w:hAnsi="Times New Roman" w:cs="Times New Roman"/>
          <w:sz w:val="28"/>
          <w:szCs w:val="28"/>
        </w:rPr>
        <w:t>ые  акты</w:t>
      </w:r>
      <w:r w:rsidRPr="002C3ADA">
        <w:rPr>
          <w:rFonts w:ascii="Times New Roman" w:hAnsi="Times New Roman" w:cs="Times New Roman"/>
          <w:sz w:val="28"/>
          <w:szCs w:val="28"/>
        </w:rPr>
        <w:t xml:space="preserve">, из которых вытекает необходимость разработки предлагаемого правового регулирования в соответствующей сфере либо указание на инициативный характер разработки проекта </w:t>
      </w:r>
      <w:r w:rsidR="00203A01" w:rsidRPr="00203A01">
        <w:rPr>
          <w:rFonts w:ascii="Times New Roman" w:hAnsi="Times New Roman" w:cs="Times New Roman"/>
          <w:sz w:val="28"/>
          <w:szCs w:val="28"/>
        </w:rPr>
        <w:t>нормативного правового  акта</w:t>
      </w:r>
      <w:r w:rsidR="00203A01">
        <w:rPr>
          <w:rFonts w:ascii="Times New Roman" w:hAnsi="Times New Roman" w:cs="Times New Roman"/>
          <w:sz w:val="28"/>
          <w:szCs w:val="28"/>
        </w:rPr>
        <w:t>.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Pr="002C3ADA" w:rsidRDefault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2" w:name="Par269"/>
      <w:bookmarkEnd w:id="12"/>
      <w:r w:rsidRPr="002C3A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1D80">
        <w:rPr>
          <w:rFonts w:ascii="Times New Roman" w:hAnsi="Times New Roman" w:cs="Times New Roman"/>
          <w:sz w:val="28"/>
          <w:szCs w:val="28"/>
        </w:rPr>
        <w:t>№ 3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80">
        <w:rPr>
          <w:rFonts w:ascii="Times New Roman" w:hAnsi="Times New Roman" w:cs="Times New Roman"/>
          <w:b/>
          <w:sz w:val="28"/>
          <w:szCs w:val="28"/>
        </w:rPr>
        <w:t xml:space="preserve">Типовая форма опросного листа при проведении 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D80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организации </w:t>
      </w:r>
      <w:r w:rsidRPr="00571D8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71D8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>Сфера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1D8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>Ф.И.О. контактного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1D8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>Номер контактного телефона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1D8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71D80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571D80" w:rsidRP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Pr="00571D80" w:rsidRDefault="00166A3F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1D80" w:rsidRPr="00571D80">
        <w:rPr>
          <w:rFonts w:ascii="Times New Roman" w:hAnsi="Times New Roman" w:cs="Times New Roman"/>
          <w:sz w:val="28"/>
          <w:szCs w:val="28"/>
        </w:rPr>
        <w:t>1.    Какое,    по    Вашей    оценке,   общее   количество   субъектов</w:t>
      </w:r>
      <w:r w:rsidR="006E06CA">
        <w:rPr>
          <w:rFonts w:ascii="Times New Roman" w:hAnsi="Times New Roman" w:cs="Times New Roman"/>
          <w:sz w:val="28"/>
          <w:szCs w:val="28"/>
        </w:rPr>
        <w:t xml:space="preserve"> </w:t>
      </w:r>
      <w:r w:rsidR="00571D80" w:rsidRPr="00571D80">
        <w:rPr>
          <w:rFonts w:ascii="Times New Roman" w:hAnsi="Times New Roman" w:cs="Times New Roman"/>
          <w:sz w:val="28"/>
          <w:szCs w:val="28"/>
        </w:rPr>
        <w:t>предпринимательской  и  инвестиционной  деят</w:t>
      </w:r>
      <w:r w:rsidR="006E06CA">
        <w:rPr>
          <w:rFonts w:ascii="Times New Roman" w:hAnsi="Times New Roman" w:cs="Times New Roman"/>
          <w:sz w:val="28"/>
          <w:szCs w:val="28"/>
        </w:rPr>
        <w:t xml:space="preserve">ельности  затронет предлагаемое </w:t>
      </w:r>
      <w:r w:rsidR="00571D80" w:rsidRPr="00571D80">
        <w:rPr>
          <w:rFonts w:ascii="Times New Roman" w:hAnsi="Times New Roman" w:cs="Times New Roman"/>
          <w:sz w:val="28"/>
          <w:szCs w:val="28"/>
        </w:rPr>
        <w:t>нормативное правовое регулирование?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6E06CA" w:rsidTr="006E06CA">
        <w:trPr>
          <w:trHeight w:val="270"/>
        </w:trPr>
        <w:tc>
          <w:tcPr>
            <w:tcW w:w="9930" w:type="dxa"/>
          </w:tcPr>
          <w:p w:rsidR="006E06CA" w:rsidRDefault="006E06CA" w:rsidP="006E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6E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2.  Если  Вы  считаете,  что  какие-либо положения проекта нормативного</w:t>
      </w:r>
      <w:r w:rsidR="006E06CA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правового  акта  негативно  отразятся  на  субъектах  предпринимательской и</w:t>
      </w:r>
      <w:r w:rsidR="006E06CA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инвестиционной  деятельности, пожалуйста, укажите такие положения и оцените</w:t>
      </w:r>
      <w:r w:rsidR="006E06CA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это  влияние  количественно (в денежных средствах или часах, потраченных на</w:t>
      </w:r>
      <w:r w:rsidR="006E06CA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выполнение требований, и т.п.).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6E06CA" w:rsidTr="007057CD">
        <w:trPr>
          <w:trHeight w:val="270"/>
        </w:trPr>
        <w:tc>
          <w:tcPr>
            <w:tcW w:w="9930" w:type="dxa"/>
          </w:tcPr>
          <w:p w:rsidR="006E06CA" w:rsidRDefault="006E06CA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3.  Какие полезные эффекты (для </w:t>
      </w:r>
      <w:r w:rsidR="00E802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71D80">
        <w:rPr>
          <w:rFonts w:ascii="Times New Roman" w:hAnsi="Times New Roman" w:cs="Times New Roman"/>
          <w:sz w:val="28"/>
          <w:szCs w:val="28"/>
        </w:rPr>
        <w:t>, общества, субъектов</w:t>
      </w:r>
      <w:r w:rsidR="00E8020D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предпринимательской и инвестиционной  деятел</w:t>
      </w:r>
      <w:r w:rsidR="00166A3F">
        <w:rPr>
          <w:rFonts w:ascii="Times New Roman" w:hAnsi="Times New Roman" w:cs="Times New Roman"/>
          <w:sz w:val="28"/>
          <w:szCs w:val="28"/>
        </w:rPr>
        <w:t xml:space="preserve">ьности,  потребителей  и т.п.) </w:t>
      </w:r>
      <w:r w:rsidRPr="00571D80">
        <w:rPr>
          <w:rFonts w:ascii="Times New Roman" w:hAnsi="Times New Roman" w:cs="Times New Roman"/>
          <w:sz w:val="28"/>
          <w:szCs w:val="28"/>
        </w:rPr>
        <w:t>ожидаются в случае принятия проекта  нормативного  правового  акта?  Какими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данными можно будет подтвердить проявление таких полезных эффектов?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166A3F" w:rsidTr="007057CD">
        <w:trPr>
          <w:trHeight w:val="270"/>
        </w:trPr>
        <w:tc>
          <w:tcPr>
            <w:tcW w:w="9930" w:type="dxa"/>
          </w:tcPr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4.  Требуется  ли  переходный  период  для  вступления  в  силу проекта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 xml:space="preserve">нормативного   правового   акта?  </w:t>
      </w:r>
      <w:proofErr w:type="gramStart"/>
      <w:r w:rsidRPr="00571D80">
        <w:rPr>
          <w:rFonts w:ascii="Times New Roman" w:hAnsi="Times New Roman" w:cs="Times New Roman"/>
          <w:sz w:val="28"/>
          <w:szCs w:val="28"/>
        </w:rPr>
        <w:t>Какой  переходный</w:t>
      </w:r>
      <w:proofErr w:type="gramEnd"/>
      <w:r w:rsidRPr="00571D80">
        <w:rPr>
          <w:rFonts w:ascii="Times New Roman" w:hAnsi="Times New Roman" w:cs="Times New Roman"/>
          <w:sz w:val="28"/>
          <w:szCs w:val="28"/>
        </w:rPr>
        <w:t xml:space="preserve">  период  необходим  для</w:t>
      </w:r>
      <w:r w:rsidR="00166A3F">
        <w:rPr>
          <w:rFonts w:ascii="Times New Roman" w:hAnsi="Times New Roman" w:cs="Times New Roman"/>
          <w:sz w:val="28"/>
          <w:szCs w:val="28"/>
        </w:rPr>
        <w:t xml:space="preserve">  </w:t>
      </w:r>
      <w:r w:rsidRPr="00571D80">
        <w:rPr>
          <w:rFonts w:ascii="Times New Roman" w:hAnsi="Times New Roman" w:cs="Times New Roman"/>
          <w:sz w:val="28"/>
          <w:szCs w:val="28"/>
        </w:rPr>
        <w:t>вступления  в  силу  проекта  нормативного  правового  акта  либо  с какого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времени целесообразно установить дату вступления в силу?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166A3F" w:rsidTr="007057CD">
        <w:trPr>
          <w:trHeight w:val="270"/>
        </w:trPr>
        <w:tc>
          <w:tcPr>
            <w:tcW w:w="9930" w:type="dxa"/>
          </w:tcPr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5.  Оцените, приведет ли принятие проекта нормативного правового акта к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 xml:space="preserve">увеличению числа </w:t>
      </w:r>
      <w:r w:rsidR="00E8020D">
        <w:rPr>
          <w:rFonts w:ascii="Times New Roman" w:hAnsi="Times New Roman" w:cs="Times New Roman"/>
          <w:sz w:val="28"/>
          <w:szCs w:val="28"/>
        </w:rPr>
        <w:t>муниципальных</w:t>
      </w:r>
      <w:r w:rsidRPr="00571D80">
        <w:rPr>
          <w:rFonts w:ascii="Times New Roman" w:hAnsi="Times New Roman" w:cs="Times New Roman"/>
          <w:sz w:val="28"/>
          <w:szCs w:val="28"/>
        </w:rPr>
        <w:t xml:space="preserve"> служащих?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166A3F" w:rsidTr="007057CD">
        <w:trPr>
          <w:trHeight w:val="270"/>
        </w:trPr>
        <w:tc>
          <w:tcPr>
            <w:tcW w:w="9930" w:type="dxa"/>
          </w:tcPr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6.  Содержит  ли проект нормативного правового акта нормы, приводящие к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избыточным   административным   и  иным  ограничениям  для  соответствующих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субъектов  предпринимательской  и  инвестиционной  деятельности?  Приведите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проекты таких норм.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166A3F" w:rsidTr="007057CD">
        <w:trPr>
          <w:trHeight w:val="270"/>
        </w:trPr>
        <w:tc>
          <w:tcPr>
            <w:tcW w:w="9930" w:type="dxa"/>
          </w:tcPr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166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7.  Содержит  ли  проект нормативного пр</w:t>
      </w:r>
      <w:r w:rsidR="00166A3F">
        <w:rPr>
          <w:rFonts w:ascii="Times New Roman" w:hAnsi="Times New Roman" w:cs="Times New Roman"/>
          <w:sz w:val="28"/>
          <w:szCs w:val="28"/>
        </w:rPr>
        <w:t xml:space="preserve">авового акта нормы  на практике </w:t>
      </w:r>
      <w:r w:rsidRPr="00571D80">
        <w:rPr>
          <w:rFonts w:ascii="Times New Roman" w:hAnsi="Times New Roman" w:cs="Times New Roman"/>
          <w:sz w:val="28"/>
          <w:szCs w:val="28"/>
        </w:rPr>
        <w:t>невыполнимые? Приведите примеры таких норм.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166A3F" w:rsidTr="007057CD">
        <w:trPr>
          <w:trHeight w:val="270"/>
        </w:trPr>
        <w:tc>
          <w:tcPr>
            <w:tcW w:w="9930" w:type="dxa"/>
          </w:tcPr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8.  Существуют ли альтернативные способы достижения целей, заявленных в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проекте нормативного правового акта? По возможности укажите такие способы и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аргументируйте свою позицию.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166A3F" w:rsidTr="007057CD">
        <w:trPr>
          <w:trHeight w:val="270"/>
        </w:trPr>
        <w:tc>
          <w:tcPr>
            <w:tcW w:w="9930" w:type="dxa"/>
          </w:tcPr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Pr="00571D80" w:rsidRDefault="00571D80" w:rsidP="006E06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D80">
        <w:rPr>
          <w:rFonts w:ascii="Times New Roman" w:hAnsi="Times New Roman" w:cs="Times New Roman"/>
          <w:sz w:val="28"/>
          <w:szCs w:val="28"/>
        </w:rPr>
        <w:t xml:space="preserve">   9.   Иные   предложения   и   замечания,</w:t>
      </w:r>
      <w:r w:rsidR="00166A3F">
        <w:rPr>
          <w:rFonts w:ascii="Times New Roman" w:hAnsi="Times New Roman" w:cs="Times New Roman"/>
          <w:sz w:val="28"/>
          <w:szCs w:val="28"/>
        </w:rPr>
        <w:t xml:space="preserve">  которые,  по  Вашему  мнению, </w:t>
      </w:r>
      <w:r w:rsidRPr="00571D80">
        <w:rPr>
          <w:rFonts w:ascii="Times New Roman" w:hAnsi="Times New Roman" w:cs="Times New Roman"/>
          <w:sz w:val="28"/>
          <w:szCs w:val="28"/>
        </w:rPr>
        <w:t>целесообразно  учесть  в  рамках  оценки  регулирующего воздействия проекта</w:t>
      </w:r>
      <w:r w:rsidR="00166A3F">
        <w:rPr>
          <w:rFonts w:ascii="Times New Roman" w:hAnsi="Times New Roman" w:cs="Times New Roman"/>
          <w:sz w:val="28"/>
          <w:szCs w:val="28"/>
        </w:rPr>
        <w:t xml:space="preserve"> </w:t>
      </w:r>
      <w:r w:rsidRPr="00571D80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6"/>
      </w:tblGrid>
      <w:tr w:rsidR="00166A3F" w:rsidTr="007057CD">
        <w:trPr>
          <w:trHeight w:val="270"/>
        </w:trPr>
        <w:tc>
          <w:tcPr>
            <w:tcW w:w="9930" w:type="dxa"/>
          </w:tcPr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6A3F" w:rsidRDefault="00166A3F" w:rsidP="00705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1D80" w:rsidRDefault="00571D80" w:rsidP="00571D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20D" w:rsidRDefault="00E80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20D" w:rsidRDefault="00E80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020D" w:rsidRPr="002C3ADA" w:rsidRDefault="00E802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360"/>
      <w:bookmarkEnd w:id="13"/>
      <w:r w:rsidRPr="002C3A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8E4562">
        <w:rPr>
          <w:rFonts w:ascii="Times New Roman" w:hAnsi="Times New Roman" w:cs="Times New Roman"/>
          <w:sz w:val="28"/>
          <w:szCs w:val="28"/>
        </w:rPr>
        <w:t>№</w:t>
      </w:r>
      <w:r w:rsidR="008B124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3AD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2C3ADA" w:rsidRPr="002C3ADA" w:rsidRDefault="002C3A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4562" w:rsidRDefault="008E4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4" w:name="Par363"/>
      <w:bookmarkEnd w:id="14"/>
    </w:p>
    <w:p w:rsidR="009B5597" w:rsidRPr="009B5597" w:rsidRDefault="009B5597" w:rsidP="009B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410"/>
      <w:bookmarkEnd w:id="15"/>
      <w:r w:rsidRPr="009B5597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9B5597" w:rsidRPr="002E0FE3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97">
        <w:rPr>
          <w:rFonts w:ascii="Times New Roman" w:hAnsi="Times New Roman" w:cs="Times New Roman"/>
          <w:b/>
          <w:sz w:val="28"/>
          <w:szCs w:val="28"/>
        </w:rPr>
        <w:t>сводн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9B5597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9B5597">
        <w:rPr>
          <w:rFonts w:ascii="Times New Roman" w:hAnsi="Times New Roman" w:cs="Times New Roman"/>
          <w:b/>
          <w:sz w:val="28"/>
          <w:szCs w:val="28"/>
        </w:rPr>
        <w:t xml:space="preserve"> о результатах проведения </w:t>
      </w:r>
      <w:r>
        <w:rPr>
          <w:rFonts w:ascii="Times New Roman" w:hAnsi="Times New Roman" w:cs="Times New Roman"/>
          <w:b/>
          <w:sz w:val="28"/>
          <w:szCs w:val="28"/>
        </w:rPr>
        <w:t>оценки регулирующего воздействия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публичного обсуждения проекта нормативного правового акта: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начало: «___» ________20 ___ г.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окончание: «___» ________ 20 ___ г.</w:t>
            </w:r>
          </w:p>
          <w:p w:rsidR="009B5597" w:rsidRPr="00A156A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sz w:val="24"/>
          <w:szCs w:val="24"/>
        </w:rPr>
      </w:pPr>
    </w:p>
    <w:p w:rsidR="009B5597" w:rsidRDefault="009B5597" w:rsidP="009B55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156A0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Pr="00A156A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 разработчик: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______________________________________________________________</w:t>
            </w:r>
          </w:p>
          <w:p w:rsidR="009B5597" w:rsidRPr="00A156A0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A0">
              <w:rPr>
                <w:rFonts w:ascii="Times New Roman" w:hAnsi="Times New Roman" w:cs="Times New Roman"/>
                <w:sz w:val="18"/>
                <w:szCs w:val="18"/>
              </w:rPr>
              <w:t>(указываются полное и краткое наименования)</w:t>
            </w:r>
          </w:p>
          <w:p w:rsidR="009B5597" w:rsidRPr="00A156A0" w:rsidRDefault="009B5597" w:rsidP="00CE2B6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Pr="002139B5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139B5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Pr="002139B5">
              <w:rPr>
                <w:rFonts w:ascii="Times New Roman" w:hAnsi="Times New Roman" w:cs="Times New Roman"/>
                <w:sz w:val="24"/>
                <w:szCs w:val="24"/>
              </w:rPr>
              <w:t>акта:</w:t>
            </w:r>
          </w:p>
          <w:p w:rsidR="009B5597" w:rsidRPr="00A156A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A0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A156A0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1.3. Краткое описание проблемы, на решение 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 xml:space="preserve">рой направлен предлагаемый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97" w:rsidRPr="00A156A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156A0">
              <w:rPr>
                <w:rFonts w:ascii="Times New Roman" w:hAnsi="Times New Roman" w:cs="Times New Roman"/>
                <w:sz w:val="24"/>
                <w:szCs w:val="24"/>
              </w:rPr>
              <w:t>регулирования: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A0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A156A0" w:rsidRDefault="009B5597" w:rsidP="00CE2B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 Основание для разработки проекта  нормативного правового акта: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2139B5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Краткое описание целей предлагаемого регулирования: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2139B5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 Краткое описание предлагаемого способа регулирования: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2139B5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 Контактная информация исполнителя разработчика: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Ф.И.О.: ______________________________________________________________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 ___________________________________________________________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Тел.: _________________________________________________________________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______________________________________________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Pr="002139B5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2.Степень регулирующего воздействия проекта нормативного правового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Степень регулирующего воздействия проекта нормативного правового акта: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указать: высокая, средняя, низкая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B5597" w:rsidRPr="00DE285A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Обоснование отнесения проекта нормативного правового акта к определенной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степени регулирующего воздействия: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DE285A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5A">
        <w:rPr>
          <w:rFonts w:ascii="Times New Roman" w:hAnsi="Times New Roman" w:cs="Times New Roman"/>
          <w:b/>
          <w:sz w:val="24"/>
          <w:szCs w:val="24"/>
        </w:rPr>
        <w:t>3.Описание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Описание проблемы, на решение которой направлен предлагаемый способ регулирования, условий и факторов ее существования: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8E748A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Негативные эффекты, возникающие в связи с наличием проблемы: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   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8E748A" w:rsidRDefault="009B5597" w:rsidP="00CE2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8E748A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 Описание условий, при которых проблема может быть решена в целом без вмешательства со стороны государства: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__________________________________________________________________ 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8E748A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Источники данных:</w:t>
            </w:r>
          </w:p>
          <w:p w:rsidR="009B5597" w:rsidRPr="008E748A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Московской области и Правительства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6"/>
        <w:gridCol w:w="3084"/>
      </w:tblGrid>
      <w:tr w:rsidR="009B5597" w:rsidTr="00CE2B6E">
        <w:tc>
          <w:tcPr>
            <w:tcW w:w="6487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Цели предлагаемого регулирования:</w:t>
            </w:r>
          </w:p>
          <w:p w:rsidR="009B5597" w:rsidRPr="006E343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43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достижения целей  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предлагаемого </w:t>
            </w:r>
          </w:p>
          <w:p w:rsidR="009B5597" w:rsidRPr="006E3430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регулирования:</w:t>
            </w:r>
          </w:p>
        </w:tc>
      </w:tr>
      <w:tr w:rsidR="009B5597" w:rsidTr="00CE2B6E">
        <w:tc>
          <w:tcPr>
            <w:tcW w:w="6487" w:type="dxa"/>
          </w:tcPr>
          <w:p w:rsidR="009B5597" w:rsidRPr="006E343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30">
              <w:rPr>
                <w:rFonts w:ascii="Times New Roman" w:hAnsi="Times New Roman" w:cs="Times New Roman"/>
                <w:sz w:val="24"/>
                <w:szCs w:val="24"/>
              </w:rPr>
              <w:t>(Цель 1)</w:t>
            </w:r>
          </w:p>
        </w:tc>
        <w:tc>
          <w:tcPr>
            <w:tcW w:w="3084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6487" w:type="dxa"/>
          </w:tcPr>
          <w:p w:rsidR="009B5597" w:rsidRPr="006E343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430">
              <w:rPr>
                <w:rFonts w:ascii="Times New Roman" w:hAnsi="Times New Roman" w:cs="Times New Roman"/>
                <w:sz w:val="24"/>
                <w:szCs w:val="24"/>
              </w:rPr>
              <w:t xml:space="preserve">(Цель </w:t>
            </w:r>
            <w:r w:rsidRPr="006E3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  <w:tc>
          <w:tcPr>
            <w:tcW w:w="3084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2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Обоснование соответствия целей предлагаемого регулирования принципам правового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регулирования,    программным    документам   Президента   Российской   Федерации,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Правительства      Российской     Федерации,     Губернатора   Московской    области и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Правительства Московской области:</w:t>
            </w:r>
          </w:p>
          <w:p w:rsidR="009B5597" w:rsidRPr="006E3430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6E3430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Описание предлагаемого регулирования и иных возможных способов </w:t>
      </w: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проблемы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предлагаемого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преодоления связанных с ней негативных эффектов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EA105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t xml:space="preserve">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A105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того, каким образом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к</w:t>
            </w: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аждым из способов могла бы быть решена проблема):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EA105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597" w:rsidRPr="00EA105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05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выбора предлагаемого способа решения проблемы: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EA1056">
        <w:rPr>
          <w:rFonts w:ascii="Times New Roman" w:hAnsi="Times New Roman" w:cs="Times New Roman"/>
          <w:b/>
          <w:sz w:val="24"/>
          <w:szCs w:val="24"/>
        </w:rPr>
        <w:t xml:space="preserve"> Основные группы субъектов предпринимательской и инвестиционной деятельности, иные заинтересованные лица, включая органы государственной власти Московской области и органы местного самоуправления муниципальных образований Московской области,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799"/>
      </w:tblGrid>
      <w:tr w:rsidR="009B5597" w:rsidTr="00CE2B6E">
        <w:trPr>
          <w:trHeight w:val="282"/>
        </w:trPr>
        <w:tc>
          <w:tcPr>
            <w:tcW w:w="67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Группы участников отношений: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</w:t>
            </w:r>
          </w:p>
          <w:p w:rsidR="009B5597" w:rsidRPr="0012379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(описание группы субъектов предпринимательской и </w:t>
            </w:r>
          </w:p>
          <w:p w:rsidR="009B5597" w:rsidRPr="0012379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инвестиционной деятельности </w:t>
            </w:r>
            <w:r w:rsidRPr="00123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237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5597" w:rsidRPr="0012379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6.2. Оценка количества 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участников </w:t>
            </w:r>
          </w:p>
          <w:p w:rsidR="009B5597" w:rsidRPr="0012379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отношений</w:t>
            </w:r>
          </w:p>
        </w:tc>
      </w:tr>
      <w:tr w:rsidR="009B5597" w:rsidTr="00CE2B6E">
        <w:trPr>
          <w:trHeight w:val="282"/>
        </w:trPr>
        <w:tc>
          <w:tcPr>
            <w:tcW w:w="6771" w:type="dxa"/>
          </w:tcPr>
          <w:p w:rsidR="009B5597" w:rsidRPr="0012379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12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237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иной группы участников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2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Pr="00123796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Источники данных: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__________________________________________________________________     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E76483">
        <w:t xml:space="preserve"> </w:t>
      </w:r>
      <w:r w:rsidRPr="00E76483">
        <w:rPr>
          <w:rFonts w:ascii="Times New Roman" w:hAnsi="Times New Roman" w:cs="Times New Roman"/>
          <w:b/>
          <w:sz w:val="24"/>
          <w:szCs w:val="24"/>
        </w:rPr>
        <w:t xml:space="preserve">Новые функции, полномочия, обязанности и права  органов государственной власти Московской области, органов местного самоуправления муниципальных образований Московской области или сведения об их изменении,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76483">
        <w:rPr>
          <w:rFonts w:ascii="Times New Roman" w:hAnsi="Times New Roman" w:cs="Times New Roman"/>
          <w:b/>
          <w:sz w:val="24"/>
          <w:szCs w:val="24"/>
        </w:rPr>
        <w:t>а также порядок их реализации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B5597" w:rsidTr="00CE2B6E">
        <w:tc>
          <w:tcPr>
            <w:tcW w:w="3190" w:type="dxa"/>
          </w:tcPr>
          <w:p w:rsidR="009B5597" w:rsidRPr="00E76483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7.1. 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функций, полномочий, </w:t>
            </w:r>
          </w:p>
          <w:p w:rsidR="009B5597" w:rsidRPr="00E76483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обязанностей или прав</w:t>
            </w:r>
          </w:p>
        </w:tc>
        <w:tc>
          <w:tcPr>
            <w:tcW w:w="3190" w:type="dxa"/>
          </w:tcPr>
          <w:p w:rsidR="009B5597" w:rsidRPr="00E7648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 Порядок реализации</w:t>
            </w:r>
          </w:p>
        </w:tc>
        <w:tc>
          <w:tcPr>
            <w:tcW w:w="3191" w:type="dxa"/>
          </w:tcPr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Оценка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трудозатрат и (или)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в иных </w:t>
            </w:r>
          </w:p>
          <w:p w:rsidR="009B5597" w:rsidRPr="00E76483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E76483">
              <w:rPr>
                <w:rFonts w:ascii="Times New Roman" w:hAnsi="Times New Roman" w:cs="Times New Roman"/>
                <w:sz w:val="24"/>
                <w:szCs w:val="24"/>
              </w:rPr>
              <w:t>ресурсах</w:t>
            </w:r>
          </w:p>
        </w:tc>
      </w:tr>
      <w:tr w:rsidR="009B5597" w:rsidTr="00CE2B6E">
        <w:tc>
          <w:tcPr>
            <w:tcW w:w="9571" w:type="dxa"/>
            <w:gridSpan w:val="3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9B5597" w:rsidRPr="00D46B52" w:rsidRDefault="009B5597" w:rsidP="00CE2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аименование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(Орган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</w:tr>
      <w:tr w:rsidR="009B5597" w:rsidTr="00CE2B6E">
        <w:tc>
          <w:tcPr>
            <w:tcW w:w="9571" w:type="dxa"/>
            <w:gridSpan w:val="3"/>
          </w:tcPr>
          <w:p w:rsidR="009B5597" w:rsidRPr="00D46B52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6B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</w:tr>
      <w:tr w:rsidR="009B5597" w:rsidTr="00CE2B6E">
        <w:tc>
          <w:tcPr>
            <w:tcW w:w="9571" w:type="dxa"/>
            <w:gridSpan w:val="3"/>
          </w:tcPr>
          <w:p w:rsidR="009B5597" w:rsidRPr="00D46B52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.К)</w:t>
            </w:r>
          </w:p>
        </w:tc>
      </w:tr>
    </w:tbl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46B52">
        <w:rPr>
          <w:rFonts w:ascii="Times New Roman" w:hAnsi="Times New Roman" w:cs="Times New Roman"/>
          <w:b/>
          <w:sz w:val="24"/>
          <w:szCs w:val="24"/>
        </w:rPr>
        <w:t>Оценка соответствующих расходов (возможных поступлений) бюджета Московской области, бюджетов муниципальных образований Московской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B5597" w:rsidTr="00CE2B6E">
        <w:tc>
          <w:tcPr>
            <w:tcW w:w="3190" w:type="dxa"/>
          </w:tcPr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Наименование новой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или изменяемой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функции, полномочия,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обязанности  </w:t>
            </w:r>
          </w:p>
          <w:p w:rsidR="009B5597" w:rsidRPr="00D46B52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или права</w:t>
            </w:r>
          </w:p>
        </w:tc>
        <w:tc>
          <w:tcPr>
            <w:tcW w:w="3190" w:type="dxa"/>
          </w:tcPr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видов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(возможных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поступлений) бюджета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Московской области,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б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муниципальных </w:t>
            </w:r>
          </w:p>
          <w:p w:rsidR="009B5597" w:rsidRPr="00D46B52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образований</w:t>
            </w:r>
          </w:p>
        </w:tc>
        <w:tc>
          <w:tcPr>
            <w:tcW w:w="3191" w:type="dxa"/>
          </w:tcPr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Количественная оценка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(возможных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46B52">
              <w:rPr>
                <w:rFonts w:ascii="Times New Roman" w:hAnsi="Times New Roman" w:cs="Times New Roman"/>
                <w:sz w:val="24"/>
                <w:szCs w:val="24"/>
              </w:rPr>
              <w:t>поступлений)</w:t>
            </w:r>
          </w:p>
        </w:tc>
      </w:tr>
      <w:tr w:rsidR="009B5597" w:rsidTr="00CE2B6E">
        <w:tc>
          <w:tcPr>
            <w:tcW w:w="9571" w:type="dxa"/>
            <w:gridSpan w:val="3"/>
          </w:tcPr>
          <w:p w:rsidR="009B5597" w:rsidRPr="00173B7D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8.4. Наименование органа: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B5597" w:rsidTr="00CE2B6E">
        <w:tc>
          <w:tcPr>
            <w:tcW w:w="3190" w:type="dxa"/>
            <w:vMerge w:val="restart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8.4.1.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B5597" w:rsidRPr="00173B7D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.К)</w:t>
            </w:r>
          </w:p>
          <w:p w:rsidR="009B5597" w:rsidRPr="00173B7D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5597" w:rsidRPr="00173B7D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8.4.2.Единовременные расходы в____________ (год возникновения):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3190" w:type="dxa"/>
            <w:vMerge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8.4.3. Периодические расходы за период _______</w:t>
            </w:r>
          </w:p>
          <w:p w:rsidR="009B5597" w:rsidRPr="00173B7D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3190" w:type="dxa"/>
            <w:vMerge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B5597" w:rsidRPr="00173B7D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8.4.4. Возможные поступления за период ____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6380" w:type="dxa"/>
            <w:gridSpan w:val="2"/>
          </w:tcPr>
          <w:p w:rsidR="009B5597" w:rsidRPr="006B49BE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 Итого единовременные расходы: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6380" w:type="dxa"/>
            <w:gridSpan w:val="2"/>
          </w:tcPr>
          <w:p w:rsidR="009B5597" w:rsidRPr="006B49BE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 Итого периодические расходы за год: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6380" w:type="dxa"/>
            <w:gridSpan w:val="2"/>
          </w:tcPr>
          <w:p w:rsidR="009B5597" w:rsidRPr="006B49BE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 Итого возможные поступления за год: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3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8.8. Иные сведения о расходах (возможных поступлениях) бюджета Московской области,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бюджета муниципального образования Московской области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3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8.9. Источники данных: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Pr="006B49BE" w:rsidRDefault="009B5597" w:rsidP="009B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>9. Новые обязанности или ограничения для субъектов</w:t>
      </w:r>
    </w:p>
    <w:p w:rsidR="009B5597" w:rsidRDefault="009B5597" w:rsidP="009B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 xml:space="preserve">предпринимательской и инвестиционной деятельности либо изменение содержания существующих обязанностей и ограничений, а также порядок </w:t>
      </w: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9BE">
        <w:rPr>
          <w:rFonts w:ascii="Times New Roman" w:hAnsi="Times New Roman" w:cs="Times New Roman"/>
          <w:b/>
          <w:sz w:val="24"/>
          <w:szCs w:val="24"/>
        </w:rPr>
        <w:t>организации их исполнения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9B5597" w:rsidTr="00CE2B6E">
        <w:tc>
          <w:tcPr>
            <w:tcW w:w="319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Группа участников   </w:t>
            </w:r>
          </w:p>
          <w:p w:rsidR="009B5597" w:rsidRPr="00BE76F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отношений</w:t>
            </w:r>
          </w:p>
        </w:tc>
        <w:tc>
          <w:tcPr>
            <w:tcW w:w="319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Описание новых или 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изменения содержания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существующих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обязанностей и    </w:t>
            </w:r>
          </w:p>
          <w:p w:rsidR="009B5597" w:rsidRPr="00BE76F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ограничений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Порядок организации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исполнения  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обязанностей и    </w:t>
            </w:r>
          </w:p>
          <w:p w:rsidR="009B5597" w:rsidRPr="00BE76F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ограничений</w:t>
            </w:r>
          </w:p>
        </w:tc>
      </w:tr>
      <w:tr w:rsidR="009B5597" w:rsidTr="00CE2B6E">
        <w:tc>
          <w:tcPr>
            <w:tcW w:w="3190" w:type="dxa"/>
            <w:vMerge w:val="restart"/>
          </w:tcPr>
          <w:p w:rsidR="009B5597" w:rsidRPr="00BE76F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 xml:space="preserve">(Группа участников </w:t>
            </w:r>
          </w:p>
          <w:p w:rsidR="009B5597" w:rsidRPr="00BE76F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 xml:space="preserve">тношений </w:t>
            </w:r>
            <w:r w:rsidRPr="00BE7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B5597" w:rsidRPr="00BE76F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(</w:t>
            </w:r>
            <w:r w:rsidRPr="00BE7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3190" w:type="dxa"/>
            <w:vMerge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9B5597" w:rsidRPr="00BE76F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E7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E76F7">
              <w:rPr>
                <w:rFonts w:ascii="Times New Roman" w:hAnsi="Times New Roman" w:cs="Times New Roman"/>
                <w:sz w:val="24"/>
                <w:szCs w:val="24"/>
              </w:rPr>
              <w:t>.К)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8F">
        <w:rPr>
          <w:rFonts w:ascii="Times New Roman" w:hAnsi="Times New Roman" w:cs="Times New Roman"/>
          <w:b/>
          <w:sz w:val="24"/>
          <w:szCs w:val="24"/>
        </w:rPr>
        <w:t>10.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9B5597" w:rsidTr="00CE2B6E">
        <w:tc>
          <w:tcPr>
            <w:tcW w:w="319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10.1. Группа участников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отношений</w:t>
            </w:r>
          </w:p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10.2. Описание новых или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изменения содержания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существующих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обязанностей и </w:t>
            </w:r>
          </w:p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ограничений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 Описание и оценка </w:t>
            </w:r>
          </w:p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видов расходов</w:t>
            </w:r>
          </w:p>
        </w:tc>
      </w:tr>
      <w:tr w:rsidR="009B5597" w:rsidTr="00CE2B6E">
        <w:trPr>
          <w:trHeight w:val="276"/>
        </w:trPr>
        <w:tc>
          <w:tcPr>
            <w:tcW w:w="3190" w:type="dxa"/>
            <w:vMerge w:val="restart"/>
          </w:tcPr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(Группа участников отношений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6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rPr>
          <w:trHeight w:val="276"/>
        </w:trPr>
        <w:tc>
          <w:tcPr>
            <w:tcW w:w="3190" w:type="dxa"/>
            <w:vMerge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К)</w:t>
            </w:r>
          </w:p>
        </w:tc>
        <w:tc>
          <w:tcPr>
            <w:tcW w:w="319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3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08F">
              <w:rPr>
                <w:rFonts w:ascii="Times New Roman" w:hAnsi="Times New Roman" w:cs="Times New Roman"/>
                <w:sz w:val="24"/>
                <w:szCs w:val="24"/>
              </w:rPr>
              <w:t xml:space="preserve">11.4.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данных:</w:t>
            </w:r>
          </w:p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08F">
        <w:rPr>
          <w:rFonts w:ascii="Times New Roman" w:hAnsi="Times New Roman" w:cs="Times New Roman"/>
          <w:b/>
          <w:sz w:val="24"/>
          <w:szCs w:val="24"/>
        </w:rPr>
        <w:t>11. 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4"/>
        <w:gridCol w:w="2126"/>
        <w:gridCol w:w="2552"/>
        <w:gridCol w:w="1808"/>
      </w:tblGrid>
      <w:tr w:rsidR="009B5597" w:rsidTr="00CE2B6E">
        <w:tc>
          <w:tcPr>
            <w:tcW w:w="3085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11.1. Риски решения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проблемы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предложенным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способом и риски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негативных </w:t>
            </w:r>
          </w:p>
          <w:p w:rsidR="009B5597" w:rsidRPr="0079608F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последствий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11.2. Оценки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вероятности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наступления</w:t>
            </w:r>
          </w:p>
          <w:p w:rsidR="009B5597" w:rsidRPr="007A49F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рисков</w:t>
            </w:r>
          </w:p>
        </w:tc>
        <w:tc>
          <w:tcPr>
            <w:tcW w:w="2552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Методы 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контроля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эффективности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избранного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способа  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достижения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целей  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регулирования</w:t>
            </w:r>
          </w:p>
          <w:p w:rsidR="009B5597" w:rsidRPr="007A49F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11.4. Степень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контроля</w:t>
            </w:r>
          </w:p>
          <w:p w:rsidR="009B5597" w:rsidRPr="007A49F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рисков</w:t>
            </w:r>
          </w:p>
        </w:tc>
      </w:tr>
      <w:tr w:rsidR="009B5597" w:rsidTr="00CE2B6E">
        <w:tc>
          <w:tcPr>
            <w:tcW w:w="3085" w:type="dxa"/>
          </w:tcPr>
          <w:p w:rsidR="009B5597" w:rsidRPr="007A49F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(Риск 1)</w:t>
            </w:r>
          </w:p>
        </w:tc>
        <w:tc>
          <w:tcPr>
            <w:tcW w:w="212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3085" w:type="dxa"/>
          </w:tcPr>
          <w:p w:rsidR="009B5597" w:rsidRPr="007A49F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49F9">
              <w:rPr>
                <w:rFonts w:ascii="Times New Roman" w:hAnsi="Times New Roman" w:cs="Times New Roman"/>
                <w:sz w:val="24"/>
                <w:szCs w:val="24"/>
              </w:rPr>
              <w:t xml:space="preserve">(Риск </w:t>
            </w:r>
            <w:r w:rsidRPr="007A49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N)</w:t>
            </w:r>
          </w:p>
        </w:tc>
        <w:tc>
          <w:tcPr>
            <w:tcW w:w="212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4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9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.5. Источники данных: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________________________________________________________________ 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7A49F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4E">
        <w:rPr>
          <w:rFonts w:ascii="Times New Roman" w:hAnsi="Times New Roman" w:cs="Times New Roman"/>
          <w:b/>
          <w:sz w:val="24"/>
          <w:szCs w:val="24"/>
        </w:rPr>
        <w:t>12. Предполагаемая дата вступления в силу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</w:t>
      </w:r>
      <w:r w:rsidRPr="004F034E">
        <w:rPr>
          <w:rFonts w:ascii="Times New Roman" w:hAnsi="Times New Roman" w:cs="Times New Roman"/>
          <w:b/>
          <w:sz w:val="24"/>
          <w:szCs w:val="24"/>
        </w:rPr>
        <w:t xml:space="preserve"> акта, оценка необходимости установления переходного периода и (или) отсрочки вступления в силу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нормативного правового </w:t>
      </w:r>
      <w:r w:rsidRPr="004F034E">
        <w:rPr>
          <w:rFonts w:ascii="Times New Roman" w:hAnsi="Times New Roman" w:cs="Times New Roman"/>
          <w:b/>
          <w:sz w:val="24"/>
          <w:szCs w:val="24"/>
        </w:rPr>
        <w:t xml:space="preserve"> акта либо необходимость распространения предлагаемого регулирования на ранее возникшие отношения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B5597" w:rsidTr="00CE2B6E">
        <w:tc>
          <w:tcPr>
            <w:tcW w:w="9571" w:type="dxa"/>
            <w:gridSpan w:val="2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12.1. Предполагаемая дата вступления в силу проекта нормативного правового акта: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 20 ___ г.       </w:t>
            </w:r>
          </w:p>
          <w:p w:rsidR="009B5597" w:rsidRPr="009F60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4785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12.2. Необходимость установления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переходного периода и (или) отсрочки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введения предлагаемого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регулирования:  _____________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(есть/нет)</w:t>
            </w:r>
          </w:p>
          <w:p w:rsidR="009B5597" w:rsidRPr="009F60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12.3. Срок _________ (дней с момента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принятия проекта нормативного </w:t>
            </w:r>
          </w:p>
          <w:p w:rsidR="009B5597" w:rsidRPr="009F60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правового акта)</w:t>
            </w:r>
          </w:p>
        </w:tc>
      </w:tr>
      <w:tr w:rsidR="009B5597" w:rsidTr="00CE2B6E">
        <w:tc>
          <w:tcPr>
            <w:tcW w:w="4785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12.4. Необходимость распространения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регулирования на ранее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возникшие отношения:___________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(есть/нет)</w:t>
            </w:r>
          </w:p>
        </w:tc>
        <w:tc>
          <w:tcPr>
            <w:tcW w:w="478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12.5. Срок _________ (дней до момента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вступления в силу проекта </w:t>
            </w:r>
          </w:p>
          <w:p w:rsidR="009B5597" w:rsidRPr="009F60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нормативного правового акта)</w:t>
            </w:r>
          </w:p>
        </w:tc>
      </w:tr>
      <w:tr w:rsidR="009B5597" w:rsidTr="00CE2B6E">
        <w:tc>
          <w:tcPr>
            <w:tcW w:w="9571" w:type="dxa"/>
            <w:gridSpan w:val="2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12.6. Обоснование</w:t>
            </w:r>
            <w:r w:rsidRPr="006D194E">
              <w:rPr>
                <w:rFonts w:ascii="Times New Roman" w:hAnsi="Times New Roman" w:cs="Times New Roman"/>
                <w:sz w:val="24"/>
                <w:szCs w:val="24"/>
              </w:rPr>
              <w:t xml:space="preserve">  необходимости  установления  переходного  периода  и (или) отсрочки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D194E">
              <w:rPr>
                <w:rFonts w:ascii="Times New Roman" w:hAnsi="Times New Roman" w:cs="Times New Roman"/>
                <w:sz w:val="24"/>
                <w:szCs w:val="24"/>
              </w:rPr>
              <w:t>вступления в силу  проекта  акта  либо  необходимости 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регулирования на ранее возникшие отношения: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6D194E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94E">
        <w:rPr>
          <w:rFonts w:ascii="Times New Roman" w:hAnsi="Times New Roman" w:cs="Times New Roman"/>
          <w:b/>
          <w:sz w:val="24"/>
          <w:szCs w:val="24"/>
        </w:rPr>
        <w:t>13.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1"/>
        <w:gridCol w:w="1564"/>
        <w:gridCol w:w="2129"/>
        <w:gridCol w:w="1926"/>
        <w:gridCol w:w="1490"/>
      </w:tblGrid>
      <w:tr w:rsidR="009B5597" w:rsidTr="00CE2B6E">
        <w:tc>
          <w:tcPr>
            <w:tcW w:w="2462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 Мероприятия,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 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достижения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</w:t>
            </w:r>
          </w:p>
          <w:p w:rsidR="009B5597" w:rsidRPr="006D194E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регулирования</w:t>
            </w:r>
          </w:p>
        </w:tc>
        <w:tc>
          <w:tcPr>
            <w:tcW w:w="1564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13.2. Сроки</w:t>
            </w:r>
          </w:p>
          <w:p w:rsidR="009B5597" w:rsidRPr="006D194E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29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13.3. Описание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ожидаемого</w:t>
            </w:r>
          </w:p>
          <w:p w:rsidR="009B5597" w:rsidRPr="006D194E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92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13.4. Объем</w:t>
            </w:r>
          </w:p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90" w:type="dxa"/>
          </w:tcPr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13.5. Источники</w:t>
            </w:r>
          </w:p>
        </w:tc>
      </w:tr>
      <w:tr w:rsidR="009B5597" w:rsidTr="00CE2B6E">
        <w:tc>
          <w:tcPr>
            <w:tcW w:w="2462" w:type="dxa"/>
          </w:tcPr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(Мероприятие 1)</w:t>
            </w:r>
          </w:p>
        </w:tc>
        <w:tc>
          <w:tcPr>
            <w:tcW w:w="1564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2462" w:type="dxa"/>
          </w:tcPr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(Мероприятие </w:t>
            </w:r>
            <w:r w:rsidRPr="00170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4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5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13.6. 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затрат на необходимые для достижения заявленных целей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>регулирования организационно-технические, методологические, информационные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иные мероприятия: ____________________руб.</w:t>
            </w:r>
          </w:p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F3">
        <w:rPr>
          <w:rFonts w:ascii="Times New Roman" w:hAnsi="Times New Roman" w:cs="Times New Roman"/>
          <w:b/>
          <w:sz w:val="24"/>
          <w:szCs w:val="24"/>
        </w:rPr>
        <w:t>14.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9B5597" w:rsidTr="00CE2B6E">
        <w:tc>
          <w:tcPr>
            <w:tcW w:w="2392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 Цели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предлагаемого </w:t>
            </w:r>
          </w:p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регулирования</w:t>
            </w: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14.2. Индикативные</w:t>
            </w:r>
          </w:p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показатели</w:t>
            </w: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 Единицы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измерения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индикативных </w:t>
            </w:r>
          </w:p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показателей</w:t>
            </w: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14.4. Способы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расчета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индикативных </w:t>
            </w:r>
          </w:p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показателей</w:t>
            </w:r>
          </w:p>
        </w:tc>
      </w:tr>
      <w:tr w:rsidR="009B5597" w:rsidTr="00CE2B6E">
        <w:tc>
          <w:tcPr>
            <w:tcW w:w="2392" w:type="dxa"/>
            <w:vMerge w:val="restart"/>
          </w:tcPr>
          <w:p w:rsidR="009B5597" w:rsidRPr="001708F3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(Ц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 xml:space="preserve">ель </w:t>
            </w:r>
            <w:r w:rsidRPr="001708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0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B5597" w:rsidRPr="00E6692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</w:t>
            </w:r>
            <w:r w:rsidRPr="00E6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.1)</w:t>
            </w: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2392" w:type="dxa"/>
            <w:vMerge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(Показатель </w:t>
            </w:r>
            <w:r w:rsidRPr="00E669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  <w:gridSpan w:val="4"/>
          </w:tcPr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14.5. Информация о программах мониторинга и иных способах (методах) оценки </w:t>
            </w:r>
          </w:p>
          <w:p w:rsidR="009B5597" w:rsidRDefault="009B5597" w:rsidP="00CE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достижения заявленных целей регулирования: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___________________________________________________________________           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5597" w:rsidTr="00CE2B6E">
        <w:tc>
          <w:tcPr>
            <w:tcW w:w="4785" w:type="dxa"/>
            <w:gridSpan w:val="2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14.6. Оценка затрат на осуществление </w:t>
            </w:r>
          </w:p>
          <w:p w:rsidR="009B5597" w:rsidRPr="00E6692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мониторинга (в среднем в год):</w:t>
            </w:r>
          </w:p>
        </w:tc>
        <w:tc>
          <w:tcPr>
            <w:tcW w:w="4786" w:type="dxa"/>
            <w:gridSpan w:val="2"/>
          </w:tcPr>
          <w:p w:rsidR="009B5597" w:rsidRPr="00E6692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597" w:rsidTr="00CE2B6E">
        <w:tc>
          <w:tcPr>
            <w:tcW w:w="9571" w:type="dxa"/>
            <w:gridSpan w:val="4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14.7. Описание источников информации для расчета показателей (индикаторов):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929">
        <w:rPr>
          <w:rFonts w:ascii="Times New Roman" w:hAnsi="Times New Roman" w:cs="Times New Roman"/>
          <w:b/>
          <w:sz w:val="24"/>
          <w:szCs w:val="24"/>
        </w:rPr>
        <w:t>15. Сведения о размещении уведомления, сроках предоставления предложений в связи с таким размещением, лицах, предоставивших предложения, и рассмотревших их структурных подразделениях разработчика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Полный электронный адрес размещения уведомления в информационно-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«Интернет»:</w:t>
            </w:r>
          </w:p>
          <w:p w:rsidR="009B5597" w:rsidRPr="00E6692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 xml:space="preserve">Срок, в течение которого разработчиком принимались предложения в связи с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6929">
              <w:rPr>
                <w:rFonts w:ascii="Times New Roman" w:hAnsi="Times New Roman" w:cs="Times New Roman"/>
                <w:sz w:val="24"/>
                <w:szCs w:val="24"/>
              </w:rPr>
              <w:t>размещением уведомления о подготовке проекта акта: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начало: «____» _______20 __ г.; окончание: «____» _______20 __ г.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Pr="00E66929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15.3. Сведения о лицах, предоставивших предложения: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________________________________________________________________  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DA6FA2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15.4. Сведения о структурных подразделениях разработчика, рассмотревших 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предоставленные предложения: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DA6FA2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925">
        <w:rPr>
          <w:rFonts w:ascii="Times New Roman" w:hAnsi="Times New Roman" w:cs="Times New Roman"/>
          <w:b/>
          <w:sz w:val="24"/>
          <w:szCs w:val="24"/>
        </w:rPr>
        <w:t>16. 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16.1. Иные необходимые, по мнению разработчика, сведения: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E05925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97" w:rsidTr="00CE2B6E">
        <w:tc>
          <w:tcPr>
            <w:tcW w:w="9571" w:type="dxa"/>
          </w:tcPr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16.2. Источники данных:</w:t>
            </w:r>
          </w:p>
          <w:p w:rsidR="009B5597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_________________________________________________________________</w:t>
            </w:r>
          </w:p>
          <w:p w:rsidR="009B5597" w:rsidRDefault="009B5597" w:rsidP="00CE2B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9B5">
              <w:rPr>
                <w:rFonts w:ascii="Times New Roman" w:hAnsi="Times New Roman" w:cs="Times New Roman"/>
                <w:sz w:val="18"/>
                <w:szCs w:val="18"/>
              </w:rPr>
              <w:t>(место для текстового описания)</w:t>
            </w:r>
          </w:p>
          <w:p w:rsidR="009B5597" w:rsidRPr="0015682D" w:rsidRDefault="009B5597" w:rsidP="00CE2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rPr>
          <w:rFonts w:ascii="Times New Roman" w:hAnsi="Times New Roman" w:cs="Times New Roman"/>
          <w:b/>
          <w:sz w:val="24"/>
          <w:szCs w:val="24"/>
        </w:rPr>
      </w:pPr>
    </w:p>
    <w:p w:rsidR="009B5597" w:rsidRDefault="009B5597" w:rsidP="009B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EC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4372EC">
        <w:rPr>
          <w:rFonts w:ascii="Times New Roman" w:hAnsi="Times New Roman" w:cs="Times New Roman"/>
          <w:sz w:val="24"/>
          <w:szCs w:val="24"/>
        </w:rPr>
        <w:t xml:space="preserve">, ответственного за подготовку </w:t>
      </w:r>
    </w:p>
    <w:p w:rsidR="009B5597" w:rsidRDefault="009B5597" w:rsidP="009B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2EC">
        <w:rPr>
          <w:rFonts w:ascii="Times New Roman" w:hAnsi="Times New Roman" w:cs="Times New Roman"/>
          <w:sz w:val="24"/>
          <w:szCs w:val="24"/>
        </w:rPr>
        <w:t>проекта нормативного правового акта</w:t>
      </w:r>
    </w:p>
    <w:p w:rsidR="009B5597" w:rsidRDefault="009B5597" w:rsidP="009B5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             ____________   _____________</w:t>
      </w:r>
    </w:p>
    <w:p w:rsidR="009B5597" w:rsidRPr="004372EC" w:rsidRDefault="009B5597" w:rsidP="009B55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(инициалы, фамилия)                                                    Дата                   Подпись</w:t>
      </w: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124D" w:rsidRPr="002C3ADA" w:rsidRDefault="008B12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B124D" w:rsidRPr="002C3AD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AB2210"/>
    <w:multiLevelType w:val="multilevel"/>
    <w:tmpl w:val="EAE05A2C"/>
    <w:lvl w:ilvl="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DA"/>
    <w:rsid w:val="0006443F"/>
    <w:rsid w:val="00096D98"/>
    <w:rsid w:val="000C3FAB"/>
    <w:rsid w:val="00166A3F"/>
    <w:rsid w:val="00195361"/>
    <w:rsid w:val="001C335C"/>
    <w:rsid w:val="001E3E03"/>
    <w:rsid w:val="001E58C3"/>
    <w:rsid w:val="00203A01"/>
    <w:rsid w:val="00215DAC"/>
    <w:rsid w:val="0027172E"/>
    <w:rsid w:val="00296A97"/>
    <w:rsid w:val="002A4085"/>
    <w:rsid w:val="002B1127"/>
    <w:rsid w:val="002C3ADA"/>
    <w:rsid w:val="00304AB4"/>
    <w:rsid w:val="00351A06"/>
    <w:rsid w:val="0036395D"/>
    <w:rsid w:val="00370C87"/>
    <w:rsid w:val="00395ED7"/>
    <w:rsid w:val="003A5233"/>
    <w:rsid w:val="003C2ED5"/>
    <w:rsid w:val="003D6EC2"/>
    <w:rsid w:val="003F1253"/>
    <w:rsid w:val="00410D2E"/>
    <w:rsid w:val="004436C7"/>
    <w:rsid w:val="00446A07"/>
    <w:rsid w:val="004661D9"/>
    <w:rsid w:val="004957AE"/>
    <w:rsid w:val="004B7EC6"/>
    <w:rsid w:val="00571D80"/>
    <w:rsid w:val="00591C28"/>
    <w:rsid w:val="005E4264"/>
    <w:rsid w:val="006409CD"/>
    <w:rsid w:val="00675D08"/>
    <w:rsid w:val="00692BAC"/>
    <w:rsid w:val="006C4972"/>
    <w:rsid w:val="006E06CA"/>
    <w:rsid w:val="00742C12"/>
    <w:rsid w:val="00747C91"/>
    <w:rsid w:val="00815A52"/>
    <w:rsid w:val="008B124D"/>
    <w:rsid w:val="008E1E8E"/>
    <w:rsid w:val="008E4562"/>
    <w:rsid w:val="008F2B83"/>
    <w:rsid w:val="008F5B17"/>
    <w:rsid w:val="009A4951"/>
    <w:rsid w:val="009B5597"/>
    <w:rsid w:val="00A52331"/>
    <w:rsid w:val="00AA5FC4"/>
    <w:rsid w:val="00AC31CC"/>
    <w:rsid w:val="00B0556C"/>
    <w:rsid w:val="00B24F28"/>
    <w:rsid w:val="00B5027A"/>
    <w:rsid w:val="00B877C4"/>
    <w:rsid w:val="00BA2777"/>
    <w:rsid w:val="00BC68C2"/>
    <w:rsid w:val="00CA6F89"/>
    <w:rsid w:val="00CB637E"/>
    <w:rsid w:val="00CE73D8"/>
    <w:rsid w:val="00D431B9"/>
    <w:rsid w:val="00DA41F2"/>
    <w:rsid w:val="00DC6DC4"/>
    <w:rsid w:val="00DD717F"/>
    <w:rsid w:val="00E8020D"/>
    <w:rsid w:val="00E804AD"/>
    <w:rsid w:val="00ED749D"/>
    <w:rsid w:val="00F06637"/>
    <w:rsid w:val="00F4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E50ED-FA38-43F5-A359-B12FD4B3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3A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C3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C3A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C3A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9B5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5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BDD8-3103-419F-831E-98B72858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B974980A</Template>
  <TotalTime>0</TotalTime>
  <Pages>20</Pages>
  <Words>5916</Words>
  <Characters>33723</Characters>
  <Application>Microsoft Office Word</Application>
  <DocSecurity>4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Кордье Т.С.</dc:creator>
  <cp:lastModifiedBy>Лазыкина Екатерина Анатольевна</cp:lastModifiedBy>
  <cp:revision>2</cp:revision>
  <dcterms:created xsi:type="dcterms:W3CDTF">2017-02-07T06:44:00Z</dcterms:created>
  <dcterms:modified xsi:type="dcterms:W3CDTF">2017-02-07T06:44:00Z</dcterms:modified>
</cp:coreProperties>
</file>