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17" w:rsidRDefault="00DA2917" w:rsidP="00DA2917">
      <w:pPr>
        <w:jc w:val="center"/>
        <w:rPr>
          <w:rFonts w:ascii="Times New Roman" w:hAnsi="Times New Roman" w:cs="Times New Roman"/>
          <w:b/>
          <w:bCs/>
          <w:sz w:val="24"/>
          <w:szCs w:val="24"/>
        </w:rPr>
      </w:pPr>
    </w:p>
    <w:p w:rsidR="00DA2917" w:rsidRPr="00DA2917" w:rsidRDefault="00DA2917" w:rsidP="00DA2917">
      <w:pPr>
        <w:jc w:val="center"/>
        <w:rPr>
          <w:rFonts w:ascii="Times New Roman" w:hAnsi="Times New Roman" w:cs="Times New Roman"/>
          <w:b/>
          <w:bCs/>
          <w:sz w:val="24"/>
          <w:szCs w:val="24"/>
        </w:rPr>
      </w:pPr>
      <w:bookmarkStart w:id="0" w:name="_GoBack"/>
      <w:bookmarkEnd w:id="0"/>
      <w:r w:rsidRPr="00DA2917">
        <w:rPr>
          <w:rFonts w:ascii="Times New Roman" w:hAnsi="Times New Roman" w:cs="Times New Roman"/>
          <w:b/>
          <w:bCs/>
          <w:sz w:val="24"/>
          <w:szCs w:val="24"/>
        </w:rPr>
        <w:t>Профилактический визит</w:t>
      </w:r>
    </w:p>
    <w:p w:rsidR="00DA2917" w:rsidRPr="00DA2917" w:rsidRDefault="00DA2917" w:rsidP="00DA2917">
      <w:pPr>
        <w:jc w:val="both"/>
        <w:rPr>
          <w:rFonts w:ascii="Times New Roman" w:hAnsi="Times New Roman" w:cs="Times New Roman"/>
          <w:sz w:val="24"/>
          <w:szCs w:val="24"/>
        </w:rPr>
      </w:pP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r:id="rId4" w:history="1">
        <w:r w:rsidRPr="00DA2917">
          <w:rPr>
            <w:rStyle w:val="a3"/>
            <w:rFonts w:ascii="Times New Roman" w:hAnsi="Times New Roman" w:cs="Times New Roman"/>
            <w:sz w:val="24"/>
            <w:szCs w:val="24"/>
          </w:rPr>
          <w:t>статьей 50</w:t>
        </w:r>
      </w:hyperlink>
      <w:r w:rsidRPr="00DA2917">
        <w:rPr>
          <w:rFonts w:ascii="Times New Roman" w:hAnsi="Times New Roman" w:cs="Times New Roman"/>
          <w:sz w:val="24"/>
          <w:szCs w:val="24"/>
        </w:rPr>
        <w:t xml:space="preserve"> настоящего Федерального закона.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 xml:space="preserve">(часть 10 введена Федеральным </w:t>
      </w:r>
      <w:hyperlink r:id="rId5" w:history="1">
        <w:r w:rsidRPr="00DA2917">
          <w:rPr>
            <w:rStyle w:val="a3"/>
            <w:rFonts w:ascii="Times New Roman" w:hAnsi="Times New Roman" w:cs="Times New Roman"/>
            <w:sz w:val="24"/>
            <w:szCs w:val="24"/>
          </w:rPr>
          <w:t>законом</w:t>
        </w:r>
      </w:hyperlink>
      <w:r w:rsidRPr="00DA2917">
        <w:rPr>
          <w:rFonts w:ascii="Times New Roman" w:hAnsi="Times New Roman" w:cs="Times New Roman"/>
          <w:sz w:val="24"/>
          <w:szCs w:val="24"/>
        </w:rPr>
        <w:t xml:space="preserve"> от 04.08.2023 N 483-ФЗ)</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 xml:space="preserve">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w:t>
      </w:r>
      <w:r w:rsidRPr="00DA2917">
        <w:rPr>
          <w:rFonts w:ascii="Times New Roman" w:hAnsi="Times New Roman" w:cs="Times New Roman"/>
          <w:sz w:val="24"/>
          <w:szCs w:val="24"/>
        </w:rPr>
        <w:lastRenderedPageBreak/>
        <w:t>кадровых ресурсов контрольного (надзорного) органа, категории риска объекта контроля, о чем уведомляет контролируемое лицо.</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 xml:space="preserve">(часть 11 введена Федеральным </w:t>
      </w:r>
      <w:hyperlink r:id="rId6" w:history="1">
        <w:r w:rsidRPr="00DA2917">
          <w:rPr>
            <w:rStyle w:val="a3"/>
            <w:rFonts w:ascii="Times New Roman" w:hAnsi="Times New Roman" w:cs="Times New Roman"/>
            <w:sz w:val="24"/>
            <w:szCs w:val="24"/>
          </w:rPr>
          <w:t>законом</w:t>
        </w:r>
      </w:hyperlink>
      <w:r w:rsidRPr="00DA2917">
        <w:rPr>
          <w:rFonts w:ascii="Times New Roman" w:hAnsi="Times New Roman" w:cs="Times New Roman"/>
          <w:sz w:val="24"/>
          <w:szCs w:val="24"/>
        </w:rPr>
        <w:t xml:space="preserve"> от 04.08.2023 N 483-ФЗ)</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1) от контролируемого лица поступило уведомление об отзыве заявления о проведении профилактического визита;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 xml:space="preserve">(часть 12 введена Федеральным </w:t>
      </w:r>
      <w:hyperlink r:id="rId7" w:history="1">
        <w:r w:rsidRPr="00DA2917">
          <w:rPr>
            <w:rStyle w:val="a3"/>
            <w:rFonts w:ascii="Times New Roman" w:hAnsi="Times New Roman" w:cs="Times New Roman"/>
            <w:sz w:val="24"/>
            <w:szCs w:val="24"/>
          </w:rPr>
          <w:t>законом</w:t>
        </w:r>
      </w:hyperlink>
      <w:r w:rsidRPr="00DA2917">
        <w:rPr>
          <w:rFonts w:ascii="Times New Roman" w:hAnsi="Times New Roman" w:cs="Times New Roman"/>
          <w:sz w:val="24"/>
          <w:szCs w:val="24"/>
        </w:rPr>
        <w:t xml:space="preserve"> от 04.08.2023 N 483-ФЗ)</w:t>
      </w:r>
    </w:p>
    <w:p w:rsidR="00DA2917" w:rsidRPr="00DA2917" w:rsidRDefault="00DA2917" w:rsidP="00DA2917">
      <w:pPr>
        <w:jc w:val="both"/>
        <w:rPr>
          <w:rFonts w:ascii="Times New Roman" w:hAnsi="Times New Roman" w:cs="Times New Roman"/>
          <w:sz w:val="24"/>
          <w:szCs w:val="24"/>
        </w:rPr>
      </w:pPr>
      <w:r w:rsidRPr="00DA2917">
        <w:rPr>
          <w:rFonts w:ascii="Times New Roman" w:hAnsi="Times New Roman" w:cs="Times New Roman"/>
          <w:sz w:val="24"/>
          <w:szCs w:val="24"/>
        </w:rP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533E59" w:rsidRPr="00DA2917" w:rsidRDefault="00533E59" w:rsidP="00DA2917">
      <w:pPr>
        <w:jc w:val="both"/>
        <w:rPr>
          <w:rFonts w:ascii="Times New Roman" w:hAnsi="Times New Roman" w:cs="Times New Roman"/>
          <w:sz w:val="24"/>
          <w:szCs w:val="24"/>
        </w:rPr>
      </w:pPr>
    </w:p>
    <w:sectPr w:rsidR="00533E59" w:rsidRPr="00DA2917" w:rsidSect="00DA2917">
      <w:pgSz w:w="11906" w:h="16838"/>
      <w:pgMar w:top="567"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17"/>
    <w:rsid w:val="00533E59"/>
    <w:rsid w:val="00DA2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1908"/>
  <w15:chartTrackingRefBased/>
  <w15:docId w15:val="{9CB508EF-63E7-45A8-86B8-9858E1C4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2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54049&amp;dst=1000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049&amp;dst=100011" TargetMode="External"/><Relationship Id="rId5" Type="http://schemas.openxmlformats.org/officeDocument/2006/relationships/hyperlink" Target="https://login.consultant.ru/link/?req=doc&amp;base=LAW&amp;n=454049&amp;dst=100009" TargetMode="External"/><Relationship Id="rId4" Type="http://schemas.openxmlformats.org/officeDocument/2006/relationships/hyperlink" Target="https://login.consultant.ru/link/?req=doc&amp;base=LAW&amp;n=465728&amp;dst=10055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Умардибирова Ирина Валерьевна</dc:creator>
  <cp:keywords/>
  <dc:description/>
  <cp:lastModifiedBy>Умардибирова Ирина Валерьевна</cp:lastModifiedBy>
  <cp:revision>1</cp:revision>
  <dcterms:created xsi:type="dcterms:W3CDTF">2024-02-16T08:09:00Z</dcterms:created>
  <dcterms:modified xsi:type="dcterms:W3CDTF">2024-02-16T08:11:00Z</dcterms:modified>
</cp:coreProperties>
</file>