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B50A2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ВОСКРЕСЕНСК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B50A2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14595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4595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ГОД</w:t>
      </w: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КНИГА 16</w:t>
      </w: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755D" w:rsidRDefault="000C755D" w:rsidP="000C7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РЕЕСТР ПРОЕКТОВ СХЕМ ТЕПЛОСНАБЖЕНИЯ</w:t>
      </w: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C755D" w:rsidRDefault="000C755D" w:rsidP="000C755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C755D" w:rsidRDefault="000C755D">
      <w: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1213040242"/>
        <w:docPartObj>
          <w:docPartGallery w:val="Table of Contents"/>
          <w:docPartUnique/>
        </w:docPartObj>
      </w:sdtPr>
      <w:sdtContent>
        <w:p w:rsidR="00062593" w:rsidRPr="00392036" w:rsidRDefault="00062593" w:rsidP="00062593">
          <w:pPr>
            <w:pStyle w:val="a9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92036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4F647B" w:rsidRPr="004F647B" w:rsidRDefault="00062593" w:rsidP="004F647B">
          <w:pPr>
            <w:pStyle w:val="12"/>
            <w:tabs>
              <w:tab w:val="right" w:leader="dot" w:pos="9911"/>
            </w:tabs>
            <w:jc w:val="both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4F647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4F647B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4F647B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6700828" w:history="1">
            <w:r w:rsidR="004F647B" w:rsidRPr="004F647B">
              <w:rPr>
                <w:rStyle w:val="a3"/>
                <w:rFonts w:ascii="Times New Roman" w:hAnsi="Times New Roman"/>
                <w:noProof/>
                <w:sz w:val="24"/>
                <w:szCs w:val="24"/>
              </w:rPr>
              <w:t>16.1. 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_Toc56700828 \h </w:instrTex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A2BC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647B" w:rsidRPr="004F647B" w:rsidRDefault="003B707B" w:rsidP="004F647B">
          <w:pPr>
            <w:pStyle w:val="12"/>
            <w:tabs>
              <w:tab w:val="right" w:leader="dot" w:pos="9911"/>
            </w:tabs>
            <w:jc w:val="both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6700829" w:history="1">
            <w:r w:rsidR="004F647B" w:rsidRPr="004F647B">
              <w:rPr>
                <w:rStyle w:val="a3"/>
                <w:rFonts w:ascii="Times New Roman" w:hAnsi="Times New Roman"/>
                <w:noProof/>
                <w:sz w:val="24"/>
                <w:szCs w:val="24"/>
              </w:rPr>
              <w:t>16.2. Перечень мероприятий по строительству, реконструкции, техническому перевооружению и (или) модернизации 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_Toc56700829 \h </w:instrTex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A2BC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F647B" w:rsidRPr="004F647B" w:rsidRDefault="003B707B" w:rsidP="004F647B">
          <w:pPr>
            <w:pStyle w:val="12"/>
            <w:tabs>
              <w:tab w:val="right" w:leader="dot" w:pos="9911"/>
            </w:tabs>
            <w:jc w:val="both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6700830" w:history="1">
            <w:r w:rsidR="004F647B" w:rsidRPr="004F647B">
              <w:rPr>
                <w:rStyle w:val="a3"/>
                <w:rFonts w:ascii="Times New Roman" w:hAnsi="Times New Roman"/>
                <w:noProof/>
                <w:sz w:val="24"/>
                <w:szCs w:val="24"/>
              </w:rPr>
              <w:t>16.3. 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_Toc56700830 \h </w:instrTex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A2BC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4F647B" w:rsidRPr="004F647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62593" w:rsidRDefault="00062593" w:rsidP="004F647B">
          <w:pPr>
            <w:jc w:val="both"/>
          </w:pPr>
          <w:r w:rsidRPr="004F647B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C755D" w:rsidRDefault="000C755D">
      <w:r>
        <w:br w:type="page"/>
      </w:r>
    </w:p>
    <w:p w:rsidR="00E46873" w:rsidRDefault="00E46873" w:rsidP="00E46873">
      <w:pPr>
        <w:pStyle w:val="1"/>
        <w:jc w:val="both"/>
        <w:rPr>
          <w:color w:val="auto"/>
        </w:rPr>
        <w:sectPr w:rsidR="00E46873" w:rsidSect="00062593"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101C" w:rsidRDefault="00E46873" w:rsidP="00526830">
      <w:pPr>
        <w:pStyle w:val="1"/>
        <w:spacing w:before="0" w:line="240" w:lineRule="auto"/>
        <w:jc w:val="both"/>
        <w:rPr>
          <w:color w:val="auto"/>
        </w:rPr>
      </w:pPr>
      <w:bookmarkStart w:id="0" w:name="_Toc56700828"/>
      <w:r w:rsidRPr="00E46873">
        <w:rPr>
          <w:color w:val="auto"/>
        </w:rPr>
        <w:lastRenderedPageBreak/>
        <w:t>16.1.</w:t>
      </w:r>
      <w:r w:rsidR="00C65325">
        <w:rPr>
          <w:color w:val="auto"/>
        </w:rPr>
        <w:t xml:space="preserve"> </w:t>
      </w:r>
      <w:r w:rsidRPr="00E46873">
        <w:rPr>
          <w:color w:val="auto"/>
        </w:rPr>
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  <w:bookmarkEnd w:id="0"/>
    </w:p>
    <w:p w:rsidR="000D24D7" w:rsidRPr="0058724B" w:rsidRDefault="00032186" w:rsidP="0058724B">
      <w:pPr>
        <w:spacing w:before="24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32186">
        <w:rPr>
          <w:rFonts w:ascii="Times New Roman" w:hAnsi="Times New Roman"/>
          <w:sz w:val="28"/>
          <w:szCs w:val="28"/>
        </w:rPr>
        <w:t>Таблица 16.1.1</w:t>
      </w:r>
      <w:r w:rsidR="00F40471">
        <w:rPr>
          <w:rFonts w:ascii="Times New Roman" w:hAnsi="Times New Roman"/>
          <w:sz w:val="28"/>
          <w:szCs w:val="28"/>
        </w:rPr>
        <w:t>.</w:t>
      </w:r>
      <w:r w:rsidRPr="00032186">
        <w:rPr>
          <w:rFonts w:ascii="Times New Roman" w:hAnsi="Times New Roman"/>
          <w:sz w:val="28"/>
          <w:szCs w:val="28"/>
        </w:rPr>
        <w:t xml:space="preserve"> - Перечень мероприятий по строительству, реконструкции, техническому перевооружению и (или) модернизации источников тепловой энергии</w:t>
      </w:r>
      <w:r w:rsidR="0097718D">
        <w:rPr>
          <w:rFonts w:ascii="Times New Roman" w:hAnsi="Times New Roman"/>
          <w:sz w:val="28"/>
          <w:szCs w:val="28"/>
        </w:rPr>
        <w:t xml:space="preserve"> </w:t>
      </w:r>
      <w:r w:rsidR="0097718D" w:rsidRPr="0097718D">
        <w:rPr>
          <w:rFonts w:ascii="Times New Roman" w:eastAsiaTheme="minorHAnsi" w:hAnsi="Times New Roman"/>
          <w:sz w:val="28"/>
          <w:szCs w:val="28"/>
        </w:rPr>
        <w:t>для</w:t>
      </w:r>
      <w:r w:rsidR="00D31E4E">
        <w:rPr>
          <w:rFonts w:ascii="Times New Roman" w:eastAsiaTheme="minorHAnsi" w:hAnsi="Times New Roman"/>
          <w:sz w:val="28"/>
          <w:szCs w:val="28"/>
        </w:rPr>
        <w:t xml:space="preserve"> </w:t>
      </w:r>
      <w:r w:rsidR="00F40471">
        <w:rPr>
          <w:rFonts w:ascii="Times New Roman" w:eastAsiaTheme="minorHAnsi" w:hAnsi="Times New Roman"/>
          <w:sz w:val="28"/>
          <w:szCs w:val="28"/>
        </w:rPr>
        <w:t xml:space="preserve">приоритетного </w:t>
      </w:r>
      <w:r w:rsidR="00D31E4E">
        <w:rPr>
          <w:rFonts w:ascii="Times New Roman" w:eastAsiaTheme="minorHAnsi" w:hAnsi="Times New Roman"/>
          <w:sz w:val="28"/>
          <w:szCs w:val="28"/>
        </w:rPr>
        <w:t>варианта</w:t>
      </w:r>
      <w:r w:rsidR="00F40471">
        <w:rPr>
          <w:rFonts w:ascii="Times New Roman" w:eastAsiaTheme="minorHAnsi" w:hAnsi="Times New Roman"/>
          <w:sz w:val="28"/>
          <w:szCs w:val="28"/>
        </w:rPr>
        <w:t xml:space="preserve"> развития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43"/>
        <w:gridCol w:w="2659"/>
        <w:gridCol w:w="5385"/>
        <w:gridCol w:w="2156"/>
        <w:gridCol w:w="1822"/>
        <w:gridCol w:w="1822"/>
      </w:tblGrid>
      <w:tr w:rsidR="003B707B" w:rsidRPr="00F40471" w:rsidTr="003B707B">
        <w:trPr>
          <w:trHeight w:val="20"/>
          <w:tblHeader/>
        </w:trPr>
        <w:tc>
          <w:tcPr>
            <w:tcW w:w="319" w:type="pct"/>
            <w:shd w:val="clear" w:color="auto" w:fill="B2A1C7" w:themeFill="accent4" w:themeFillTint="99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9" w:type="pct"/>
            <w:shd w:val="clear" w:color="auto" w:fill="B2A1C7" w:themeFill="accent4" w:themeFillTint="99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1821" w:type="pct"/>
            <w:shd w:val="clear" w:color="auto" w:fill="B2A1C7" w:themeFill="accent4" w:themeFillTint="99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729" w:type="pct"/>
            <w:shd w:val="clear" w:color="auto" w:fill="B2A1C7" w:themeFill="accent4" w:themeFillTint="99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pct"/>
            <w:shd w:val="clear" w:color="auto" w:fill="B2A1C7" w:themeFill="accent4" w:themeFillTint="99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616" w:type="pct"/>
            <w:shd w:val="clear" w:color="auto" w:fill="B2A1C7" w:themeFill="accent4" w:themeFillTint="99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инвестиций</w:t>
            </w:r>
          </w:p>
        </w:tc>
      </w:tr>
      <w:tr w:rsidR="003B707B" w:rsidRPr="00F40471" w:rsidTr="003B707B">
        <w:trPr>
          <w:trHeight w:val="20"/>
          <w:tblHeader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</w:tr>
      <w:tr w:rsidR="003B707B" w:rsidRPr="00F40471" w:rsidTr="003B707B">
        <w:trPr>
          <w:trHeight w:val="230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Существующие источники теплоснабжения</w:t>
            </w:r>
          </w:p>
        </w:tc>
      </w:tr>
      <w:tr w:rsidR="003B707B" w:rsidRPr="00F40471" w:rsidTr="003B707B">
        <w:trPr>
          <w:trHeight w:val="1380"/>
        </w:trPr>
        <w:tc>
          <w:tcPr>
            <w:tcW w:w="319" w:type="pct"/>
            <w:shd w:val="clear" w:color="auto" w:fill="FFFFFF" w:themeFill="background1"/>
            <w:noWrap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котельной (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квартал). Установка "летнего" котла мощностью 12,7 МВт.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Демонтаж паровой части в существующей котельной, модернизация ХВП, 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г. Воскресенск, ул. Цесиса, 23, стр. 3,4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111,02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100,92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147360,16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3 квартала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3 квартала. Реконструкция котельной в части замены основного и вспомогательного оборудования в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существущем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9,00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6,14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71547,89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4 квартала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4 квартала. Реконструкция котельной в части замены основного и вспомогательного оборудования в существующем здании с увеличением установленной мощности, автоматизацией и диспетчеризацией,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ул. Менделеева, 32.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12,00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13,35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133947,48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Больничного квартала.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9,00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4,93 Гкал/ч.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117084,67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"Маришкино" (Москворечье).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диспетчеризацией,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Маришкино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Отдыха 2А.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6,00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0,83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34147,97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63%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37%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5B8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5B8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592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"Московская". Реконструкция котельной с увеличением установленной мощности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Воскресенск,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Колыберево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переключение тепловых нагрузок котельной "Фурманова".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16,75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326 274,70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48%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52%</w:t>
            </w:r>
          </w:p>
        </w:tc>
      </w:tr>
      <w:tr w:rsidR="003B707B" w:rsidRPr="00F40471" w:rsidTr="003B707B">
        <w:trPr>
          <w:trHeight w:val="592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 ул. Фурманова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60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60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60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184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Мичурина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"Мичурина". Замена основного и вспомогательного оборудования в существующем здании котельной с увеличением установленной мощности и необходимостью реконструкции ХВП, автоматизацией и диспетчеризацией и строительством РТХ (ДТ), 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Воскресенск,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28,01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30,54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173 401,37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2024 - 2026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94%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"Белинского". Реконструкция котельной в части замены основного и вспомогательного оборудования в существующем здании котельной со снижением установленной мощности и необходимостью строительства ХВП, автоматизацией и диспетчеризацией, 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Воскресенск,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7,22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2,73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57025,43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62%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38%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60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1150"/>
        </w:trPr>
        <w:tc>
          <w:tcPr>
            <w:tcW w:w="319" w:type="pct"/>
            <w:tcBorders>
              <w:bottom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1821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№3 Лопатинский. Реконструкция существующей котельной с увеличением установленной мощности, 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Комсомольская ул., 33,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25,20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28,50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323 604,00</w:t>
            </w:r>
          </w:p>
        </w:tc>
        <w:tc>
          <w:tcPr>
            <w:tcW w:w="61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2022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2024</w:t>
            </w:r>
          </w:p>
        </w:tc>
        <w:tc>
          <w:tcPr>
            <w:tcW w:w="61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138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"Интернатская". Строительство БМК, замещающий источник по адресу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р. п. Хорлово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ул., 5А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8,97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139778,84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2026 - 2027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30%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70%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в районе ТК-41 (котельная Советская). Строительство котельной, замещающей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источник по адресу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Хорлово, ул. Советская 108 Г (ХХЗ) со снижением установленной мощности до 1,43 Гкал/ч на новом земельном участке в районе ТК-41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1,43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66613,77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Привлеченные средства (займы </w:t>
            </w: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организаций) – 60%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40%</w:t>
            </w:r>
          </w:p>
        </w:tc>
      </w:tr>
      <w:tr w:rsidR="003B707B" w:rsidRPr="00F40471" w:rsidTr="003B707B">
        <w:trPr>
          <w:trHeight w:val="9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"Школьная". Строительство БМК в границах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существующего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ЗУ со снижением установленной мощности.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9,24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114 869,32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2022 - 2023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"Баня". Строительство БМК в границах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существующего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ЗУ со снижением установленной мощности.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0,60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43568,10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62%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38%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Ратчино. Реконструкция котельной в части замены основного и вспомогательного оборудования (в том числе оборудования ХВО) в существующем здании со снижением установленной мощности до 3,61 МВт, автоматизация и диспетчеризация, 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с. Ратчино, ул. Сельская, 1/1.</w:t>
            </w:r>
          </w:p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7,51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3,13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33 762,00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2025 - 2026-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9%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91%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тепанщино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Степанщино. Реконструкция котельной в части замены основного и вспомогательного оборудования в существующем здании со снижением установленной мощности до 1,43 МВт, автоматизация и диспетчеризация,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д. Степанщино, стр. 5/1.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 до реализации мероприятия – 4,52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1,23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31 482,35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2022 - 2023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осяково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115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евское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замещающего источника мощностью 0,93 МВт, Московская область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Невское, стр. ¼.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1946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37 442,54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– 2026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-9%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91%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ТГУ мощностью 0,15 МВт, Московская область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д. Степанщино, ДРП-5.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7 551,27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2026 - 2027-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29%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71%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онобеево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6B26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4446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Вывод из эксплуатации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Перевод абонентов на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ТГУ с. Конобеево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 Новую котельную</w:t>
            </w:r>
            <w:r w:rsidRP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Конобеево в районе ул. Новые дома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Новую котельную</w:t>
            </w:r>
            <w:r w:rsidRP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Конобеево в районе школы № 99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Барановское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6B26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из эксплуатации. Перевод абонентов на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с. Барановское в районе пересечения ул. Фабрики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 и ул. Ленинской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с. Барановское за территорией ткацкой фабрики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Усадище.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Автоматизация и диспетчеризация котельной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д. Усадище, ул. Южная, д. 11.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1,57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1,57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6392,23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-62%</w:t>
            </w:r>
          </w:p>
          <w:p w:rsidR="003B707B" w:rsidRPr="003B707B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38%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еоново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ТГУ на котельной д. Леоново. Установка ТГУ мощностью 0,1 Гкал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Леоново,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6448,84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3B7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7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6D304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ербово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6B26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из эксплуатации. Перевод абонентов на Перспективную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115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с.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40471">
              <w:rPr>
                <w:rFonts w:asciiTheme="minorHAnsi" w:eastAsiaTheme="minorHAnsi" w:hAnsiTheme="minorHAnsi" w:cstheme="minorBidi"/>
              </w:rPr>
              <w:t xml:space="preserve">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с.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Почтовая, д. 17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13,00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14,32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4081,53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94%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ТГУ мощностью 0,3 МВт на котельной п. Виноградово, ул. Коммунистическая, д. 9,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МО.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0,26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7 419,22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2024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7C423A" w:rsidRPr="00F40471" w:rsidTr="007C423A">
        <w:trPr>
          <w:trHeight w:val="138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7C423A" w:rsidRPr="00F40471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7C423A" w:rsidRPr="00F40471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(фабрика)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7C423A" w:rsidRPr="00F40471" w:rsidRDefault="007C423A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замещающего источника мощностью 1,52 МВт за территорией фабрики, Московская область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</w:p>
          <w:p w:rsidR="007C423A" w:rsidRPr="00F40471" w:rsidRDefault="007C423A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7C423A" w:rsidRPr="00F40471" w:rsidRDefault="007C423A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1,34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7C423A" w:rsidRPr="00F40471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45 075,23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7C423A" w:rsidRPr="00F40471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2024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7C423A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замещающего источника мощностью 0,47 МВт в районе ул. Овражная, Московская область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B707B" w:rsidRPr="00F40471" w:rsidRDefault="003B707B" w:rsidP="001946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1946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25 897,26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2023 - 2024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убино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ТГУ на котельной д. Губино (школа). Установка ТГУ мощностью 0,24 МВт на котельной д.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Губино, Центральная, д. 88 б,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1946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7 474,79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2025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Привлеченные средства (займы </w:t>
            </w: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организаций) – 100%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атмирово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Ратмирово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Реконструкция котельной в части замены основного и вспомогательного оборудования с заменой топлива на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пеллеты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по адресу: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Ратмирово</w:t>
            </w:r>
            <w:proofErr w:type="spell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0,59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0,21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11 261,08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2023 - 2024-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115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№ 1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№1 г. Белозерский.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"летнего" котла мощностью 4,0 МВт; Модернизация системы автоматизации котельной по адресу: 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г. Белозерский, ул. Коммунальная, д. 6.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60,01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63,45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35 989,03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2026 - 2027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9%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91%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№ 2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0E6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Вывод из эксплуатации. Перевод абонентов на Новую котельную</w:t>
            </w:r>
            <w:r w:rsidRPr="00D31E9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г. Белозерский в районе пересечения ул. </w:t>
            </w:r>
            <w:proofErr w:type="gramStart"/>
            <w:r w:rsidRPr="00D31E9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D31E9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ул. Комсомольская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31E9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ТГУ на котельной №2 г. Белозерский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№3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ТГУ на котельной №3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Установка на территории котельной ТГУ, мощностью 0,35 МВт, Московская область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пер. Школьный, стр.11/1.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0,30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8915,48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63%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37%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921DAC" w:rsidRDefault="003B707B" w:rsidP="003B70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Реконструкция котельной д. </w:t>
            </w:r>
            <w:proofErr w:type="spellStart"/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Фаустово</w:t>
            </w:r>
            <w:proofErr w:type="spellEnd"/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  <w:p w:rsidR="003B707B" w:rsidRPr="00921DAC" w:rsidRDefault="003B707B" w:rsidP="003B70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Характеристика до реализации мероприятия – 1,2 Гкал/</w:t>
            </w:r>
            <w:proofErr w:type="gramStart"/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</w:t>
            </w:r>
            <w:proofErr w:type="gramEnd"/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:rsidR="003B707B" w:rsidRPr="005B5B83" w:rsidRDefault="003B707B" w:rsidP="003B70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Характеристика после реализации мероприятия – 1,2 Гкал/</w:t>
            </w:r>
            <w:proofErr w:type="gramStart"/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</w:t>
            </w:r>
            <w:proofErr w:type="gramEnd"/>
            <w:r w:rsidRPr="00921DA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3346,61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7C423A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емодурово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836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КТС 019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п.им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.Ц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юрупы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ОАО "Воскресенск-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ОАО "Фетр"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836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3B707B">
        <w:trPr>
          <w:trHeight w:val="20"/>
        </w:trPr>
        <w:tc>
          <w:tcPr>
            <w:tcW w:w="4384" w:type="pct"/>
            <w:gridSpan w:val="5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Перспективные источники теплоснабжения </w:t>
            </w: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 и ул. Ленинской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котельной с. Барановское в районе пересечения ул. Фабрики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перед и ул. Ленинской.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мощностью 1,6 МВт, замещающей источник по адресу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 с. Барановское, ул. Центральная, д. 131.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1,38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48 225,12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2024 - 2025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с. Барановское за территорией ткацкой фабрики.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мощностью 3,3 МВт,  замещающей источник по адресу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 с. Барановское, ул. Центральная, д. 131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2,84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54 956,29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2024 - 2025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Строительство замещающего источника мощностью 0,27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 снижением установленной мощности, Московская область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Малага, д. 9.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0,27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19 346,51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2024 - 2025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ТГУ с. Конобеево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ТГУ с. Конобеево. Установка ТГУ 0,1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7 253,44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48%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(амортизационные </w:t>
            </w: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отчисления) – 52%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котельной с. Конобеево в районе ул. Новые дома. Строительство котельной мощностью 3,2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3,20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69 412,48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48%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52%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котельной с. Конобеево в районе школы № 99. Строительство котельной мощностью 0,75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Конобеево.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0,75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37 532,87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–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48%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52%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в районе ЦТП Виноградово с.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Строительство источника мощностью 2,72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2,72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53 989,89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847E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–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7%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93%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котельной г. Белозерский в районе пересечения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ул. Комсомольская. Строительство замещающего источника мощностью 8,5 МВт в районе пересечения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ул. Комсомольская, отказ от эксплуатации  578 м транзитного участка т/с 2Ду 300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7,25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98 749,95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2023 - 2025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ТГУ на котельной №2 г. Белозерский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ТГУ на котельной №2 г. Белозерский. Установка на территории существующей котельной ТГУ мощностью 0,12 МВт для теплоснабжения двух ближайших потребителей.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0,10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5 805,51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2023 - 2025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на Котельной №1 </w:t>
            </w:r>
          </w:p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п. Лопатинский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БМК на Котельной №1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п. Лопатинский. Строительство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-модульной котельной на новом ЗУ на месте ЦТП 10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(ул.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7В, Воскресенск) со снижением установленной мощности (7,15 Гкал/ч).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7,15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112 035,40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48%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52%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на Котельной №1.2 п. Лопатинский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БМК на Котельной №1.2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п. Лопатинский. Строительство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-модульной котельной мощностью 0,65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0,65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45 828,43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48%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52%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ТГУ для теплоснабжения потребителя по адресу: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(котельная Советская)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ТГУ для теплоснабжения потребителя по адресу: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(котельная Советская). Строительство ТГУ для теплоснабжения потребителя по адресу: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0,02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6723,96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2027 - 2028</w:t>
            </w:r>
          </w:p>
        </w:tc>
        <w:tc>
          <w:tcPr>
            <w:tcW w:w="616" w:type="pct"/>
            <w:shd w:val="clear" w:color="auto" w:fill="FFFFFF" w:themeFill="background1"/>
          </w:tcPr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62%</w:t>
            </w:r>
          </w:p>
          <w:p w:rsidR="007C423A" w:rsidRPr="007C423A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38%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г. Воскресенск, ул. Лермонтова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Новая котельная п.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Федино</w:t>
            </w:r>
            <w:proofErr w:type="gram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котельной п. Федино. Строительство замещающего источника мощностью 9,57 МВт  на месте ЦТП в п. Федино.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0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B707B" w:rsidRPr="00F40471" w:rsidRDefault="003B707B" w:rsidP="00F40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8,23 Гкал/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112 925,20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– 2025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42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п. Виноградово,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vMerge w:val="restar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99" w:type="pct"/>
            <w:vMerge w:val="restar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vMerge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vMerge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vMerge w:val="restar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99" w:type="pct"/>
            <w:vMerge w:val="restar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г.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Садовая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vMerge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vMerge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7C423A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99" w:type="pct"/>
            <w:shd w:val="clear" w:color="auto" w:fill="FFFFFF" w:themeFill="background1"/>
            <w:vAlign w:val="center"/>
            <w:hideMark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г. Воскресенск, ул. Быковского</w:t>
            </w: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7C423A" w:rsidP="007C4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707B" w:rsidRPr="00F40471" w:rsidTr="003B707B">
        <w:trPr>
          <w:trHeight w:val="20"/>
        </w:trPr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1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обеспечению достоверного учета ТЭР.</w:t>
            </w:r>
            <w:r w:rsidRPr="00F40471">
              <w:rPr>
                <w:rFonts w:asciiTheme="minorHAnsi" w:eastAsiaTheme="minorHAnsi" w:hAnsiTheme="minorHAnsi" w:cstheme="minorBidi"/>
              </w:rPr>
              <w:t xml:space="preserve">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по обеспечению достоверного учета ТЭР, приведение узлов учета к требованиям нормативно-технической документации на котельных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149268,76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2022-2045</w:t>
            </w:r>
          </w:p>
        </w:tc>
        <w:tc>
          <w:tcPr>
            <w:tcW w:w="616" w:type="pct"/>
            <w:shd w:val="clear" w:color="auto" w:fill="FFFFFF" w:themeFill="background1"/>
          </w:tcPr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67%</w:t>
            </w:r>
          </w:p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3B707B" w:rsidRPr="00F40471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33%</w:t>
            </w:r>
          </w:p>
        </w:tc>
      </w:tr>
      <w:tr w:rsidR="003B707B" w:rsidRPr="00F40471" w:rsidTr="003B707B">
        <w:trPr>
          <w:trHeight w:val="20"/>
        </w:trPr>
        <w:tc>
          <w:tcPr>
            <w:tcW w:w="3039" w:type="pct"/>
            <w:gridSpan w:val="3"/>
            <w:shd w:val="clear" w:color="auto" w:fill="FFFFFF" w:themeFill="background1"/>
            <w:noWrap/>
            <w:vAlign w:val="center"/>
          </w:tcPr>
          <w:p w:rsidR="003B707B" w:rsidRPr="00724695" w:rsidRDefault="003B707B" w:rsidP="00F4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46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:rsidR="003B707B" w:rsidRPr="00724695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2843816,96</w:t>
            </w:r>
          </w:p>
        </w:tc>
        <w:tc>
          <w:tcPr>
            <w:tcW w:w="616" w:type="pct"/>
            <w:shd w:val="clear" w:color="auto" w:fill="FFFFFF" w:themeFill="background1"/>
            <w:vAlign w:val="center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shd w:val="clear" w:color="auto" w:fill="FFFFFF" w:themeFill="background1"/>
          </w:tcPr>
          <w:p w:rsidR="003B707B" w:rsidRPr="00F40471" w:rsidRDefault="003B707B" w:rsidP="00F4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40471" w:rsidRDefault="00F40471" w:rsidP="00E46873">
      <w:pPr>
        <w:rPr>
          <w:rFonts w:ascii="Times New Roman" w:hAnsi="Times New Roman"/>
          <w:sz w:val="16"/>
          <w:szCs w:val="16"/>
        </w:rPr>
        <w:sectPr w:rsidR="00F40471" w:rsidSect="00C65325">
          <w:pgSz w:w="16839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032186" w:rsidRDefault="008B2A94" w:rsidP="00355AF5">
      <w:pPr>
        <w:pStyle w:val="1"/>
        <w:spacing w:before="0"/>
        <w:jc w:val="both"/>
        <w:rPr>
          <w:color w:val="auto"/>
        </w:rPr>
      </w:pPr>
      <w:bookmarkStart w:id="1" w:name="_Toc56700829"/>
      <w:r w:rsidRPr="008B2A94">
        <w:rPr>
          <w:color w:val="auto"/>
        </w:rPr>
        <w:lastRenderedPageBreak/>
        <w:t>16.2.</w:t>
      </w:r>
      <w:r w:rsidR="00C65325">
        <w:rPr>
          <w:color w:val="auto"/>
        </w:rPr>
        <w:t xml:space="preserve"> </w:t>
      </w:r>
      <w:r w:rsidRPr="008B2A94">
        <w:rPr>
          <w:color w:val="auto"/>
        </w:rPr>
        <w:t>Перечень мероприятий по строительству, реконструкции, техническому перевооружению и (или) модернизации 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  <w:bookmarkEnd w:id="1"/>
    </w:p>
    <w:p w:rsidR="008B2A94" w:rsidRDefault="008B2A94" w:rsidP="0058724B">
      <w:pPr>
        <w:spacing w:before="240"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8B2A94">
        <w:rPr>
          <w:rFonts w:ascii="Times New Roman" w:hAnsi="Times New Roman"/>
          <w:bCs/>
          <w:sz w:val="28"/>
          <w:szCs w:val="28"/>
        </w:rPr>
        <w:t>Таблица 16.2</w:t>
      </w:r>
      <w:r w:rsidR="00FE0A45">
        <w:rPr>
          <w:rFonts w:ascii="Times New Roman" w:hAnsi="Times New Roman"/>
          <w:bCs/>
          <w:sz w:val="28"/>
          <w:szCs w:val="28"/>
        </w:rPr>
        <w:t>.1</w:t>
      </w:r>
      <w:r w:rsidR="0058724B">
        <w:rPr>
          <w:rFonts w:ascii="Times New Roman" w:hAnsi="Times New Roman"/>
          <w:bCs/>
          <w:sz w:val="28"/>
          <w:szCs w:val="28"/>
        </w:rPr>
        <w:t xml:space="preserve"> </w:t>
      </w:r>
      <w:r w:rsidRPr="008B2A94">
        <w:rPr>
          <w:rFonts w:ascii="Times New Roman" w:hAnsi="Times New Roman"/>
          <w:bCs/>
          <w:sz w:val="28"/>
          <w:szCs w:val="28"/>
        </w:rPr>
        <w:t>- Мероприяти</w:t>
      </w:r>
      <w:r>
        <w:rPr>
          <w:rFonts w:ascii="Times New Roman" w:hAnsi="Times New Roman"/>
          <w:bCs/>
          <w:sz w:val="28"/>
          <w:szCs w:val="28"/>
        </w:rPr>
        <w:t>я</w:t>
      </w:r>
      <w:r w:rsidRPr="008B2A94">
        <w:rPr>
          <w:rFonts w:ascii="Times New Roman" w:hAnsi="Times New Roman"/>
          <w:bCs/>
          <w:sz w:val="28"/>
          <w:szCs w:val="28"/>
        </w:rPr>
        <w:t xml:space="preserve"> по строительству, реконструкции, техническому перевооружению и (или) модернизации  тепловых сетей и сооружений на них</w:t>
      </w:r>
      <w:r w:rsidR="0097718D">
        <w:rPr>
          <w:rFonts w:ascii="Times New Roman" w:hAnsi="Times New Roman"/>
          <w:bCs/>
          <w:sz w:val="28"/>
          <w:szCs w:val="28"/>
        </w:rPr>
        <w:t xml:space="preserve"> </w:t>
      </w:r>
      <w:r w:rsidR="0097718D" w:rsidRPr="0097718D">
        <w:rPr>
          <w:rFonts w:ascii="Times New Roman" w:eastAsiaTheme="minorHAnsi" w:hAnsi="Times New Roman"/>
          <w:sz w:val="28"/>
          <w:szCs w:val="28"/>
        </w:rPr>
        <w:t>для</w:t>
      </w:r>
      <w:r w:rsidR="000D24D7">
        <w:rPr>
          <w:rFonts w:ascii="Times New Roman" w:eastAsiaTheme="minorHAnsi" w:hAnsi="Times New Roman"/>
          <w:sz w:val="28"/>
          <w:szCs w:val="28"/>
        </w:rPr>
        <w:t xml:space="preserve"> </w:t>
      </w:r>
      <w:r w:rsidR="0058724B">
        <w:rPr>
          <w:rFonts w:ascii="Times New Roman" w:eastAsiaTheme="minorHAnsi" w:hAnsi="Times New Roman"/>
          <w:sz w:val="28"/>
          <w:szCs w:val="28"/>
        </w:rPr>
        <w:t xml:space="preserve">приоритетного </w:t>
      </w:r>
      <w:r w:rsidR="000D24D7">
        <w:rPr>
          <w:rFonts w:ascii="Times New Roman" w:eastAsiaTheme="minorHAnsi" w:hAnsi="Times New Roman"/>
          <w:sz w:val="28"/>
          <w:szCs w:val="28"/>
        </w:rPr>
        <w:t>варианта</w:t>
      </w:r>
      <w:r w:rsidR="0058724B">
        <w:rPr>
          <w:rFonts w:ascii="Times New Roman" w:eastAsiaTheme="minorHAnsi" w:hAnsi="Times New Roman"/>
          <w:sz w:val="28"/>
          <w:szCs w:val="28"/>
        </w:rPr>
        <w:t xml:space="preserve"> развития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71"/>
        <w:gridCol w:w="2084"/>
        <w:gridCol w:w="6346"/>
        <w:gridCol w:w="1865"/>
        <w:gridCol w:w="1809"/>
        <w:gridCol w:w="1812"/>
      </w:tblGrid>
      <w:tr w:rsidR="006D304B" w:rsidRPr="0058724B" w:rsidTr="006D304B">
        <w:trPr>
          <w:trHeight w:val="20"/>
          <w:tblHeader/>
        </w:trPr>
        <w:tc>
          <w:tcPr>
            <w:tcW w:w="295" w:type="pct"/>
            <w:shd w:val="clear" w:color="auto" w:fill="B2A1C7" w:themeFill="accent4" w:themeFillTint="99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05" w:type="pct"/>
            <w:shd w:val="clear" w:color="auto" w:fill="B2A1C7" w:themeFill="accent4" w:themeFillTint="99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2146" w:type="pct"/>
            <w:shd w:val="clear" w:color="auto" w:fill="B2A1C7" w:themeFill="accent4" w:themeFillTint="99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631" w:type="pct"/>
            <w:shd w:val="clear" w:color="auto" w:fill="B2A1C7" w:themeFill="accent4" w:themeFillTint="99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" w:type="pct"/>
            <w:shd w:val="clear" w:color="auto" w:fill="B2A1C7" w:themeFill="accent4" w:themeFillTint="99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613" w:type="pct"/>
            <w:shd w:val="clear" w:color="auto" w:fill="B2A1C7" w:themeFill="accent4" w:themeFillTint="99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инвестиций</w:t>
            </w:r>
          </w:p>
        </w:tc>
      </w:tr>
      <w:tr w:rsidR="006D304B" w:rsidRPr="0058724B" w:rsidTr="006D304B">
        <w:trPr>
          <w:trHeight w:val="20"/>
          <w:tblHeader/>
        </w:trPr>
        <w:tc>
          <w:tcPr>
            <w:tcW w:w="5000" w:type="pct"/>
            <w:gridSpan w:val="6"/>
            <w:shd w:val="clear" w:color="auto" w:fill="B2A1C7" w:themeFill="accent4" w:themeFillTint="99"/>
            <w:vAlign w:val="center"/>
          </w:tcPr>
          <w:p w:rsidR="006D30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</w:tr>
      <w:tr w:rsidR="006D304B" w:rsidRPr="0058724B" w:rsidTr="006D304B">
        <w:trPr>
          <w:trHeight w:val="230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Существующие источники теплоснабжения</w:t>
            </w:r>
          </w:p>
        </w:tc>
      </w:tr>
      <w:tr w:rsidR="006D304B" w:rsidRPr="0058724B" w:rsidTr="006D304B">
        <w:trPr>
          <w:trHeight w:val="460"/>
        </w:trPr>
        <w:tc>
          <w:tcPr>
            <w:tcW w:w="295" w:type="pct"/>
            <w:vMerge w:val="restar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pct"/>
            <w:vMerge w:val="restar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214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квартала. Реконструкция тепловых сетей от котельной  №1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кварталарасположенных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ул. Цесиса, 23, стр. 3,4.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118,39 м (D= 820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118,39 м (D= 820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1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30055,15</w:t>
            </w:r>
          </w:p>
        </w:tc>
        <w:tc>
          <w:tcPr>
            <w:tcW w:w="61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6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460"/>
        </w:trPr>
        <w:tc>
          <w:tcPr>
            <w:tcW w:w="295" w:type="pct"/>
            <w:vMerge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2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квартала.</w:t>
            </w:r>
            <w:r w:rsidRPr="0058724B">
              <w:rPr>
                <w:rFonts w:asciiTheme="minorHAnsi" w:eastAsiaTheme="minorHAnsi" w:hAnsiTheme="minorHAnsi" w:cstheme="minorBidi"/>
              </w:rPr>
              <w:t xml:space="preserve">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2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кварталарасположенных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о. Воскресенск, ул. Цесиса, 23, стр. 3,4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1074,29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1085,24 м (D= 325 мм ); L= 79,61 м (D= 377мм ); L= 1285,24 м (D= 426 мм); L= 847,28 м (D= 529 мм ); L= 6,87 м (D= 720 мм); L= 92,49 м (D= 820 мм ); Сети ГВС:  L= 74,64 м (D= 219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742,04 м (D= 273 мм )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1074,29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1085,24 м (D= 325 мм ); L= 79,61 м (D= 377 мм); L= 1285,24 м (D= 426 мм); L= 847,28 м (D= 529 мм); L= 6,87 м (D= 720 мм ); L= 92,49 м (D= 820 мм); Сети ГВС:  L= 74,64 м (D= 219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742,04 м (D= 273мм).</w:t>
            </w:r>
          </w:p>
        </w:tc>
        <w:tc>
          <w:tcPr>
            <w:tcW w:w="631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793296,07</w:t>
            </w:r>
          </w:p>
        </w:tc>
        <w:tc>
          <w:tcPr>
            <w:tcW w:w="61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6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460"/>
        </w:trPr>
        <w:tc>
          <w:tcPr>
            <w:tcW w:w="295" w:type="pct"/>
            <w:vMerge/>
            <w:tcBorders>
              <w:bottom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№2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квартала. Реконструкция тепловых сетей от котельной  №2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Новлянского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квартала, расположенных по адресу: Московская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о. Воскресенск, ул. Цесиса, 23, стр. 3,4.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51,81 м (D= 820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51,81 м (D= 820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631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1261,9</w:t>
            </w:r>
          </w:p>
        </w:tc>
        <w:tc>
          <w:tcPr>
            <w:tcW w:w="61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Привлеченные средства (займы организаций) – </w:t>
            </w: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3 квартала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39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39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39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</w:tcPr>
          <w:p w:rsidR="006D304B" w:rsidRPr="009139C8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4 квартала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IV квартала. Реконструкция тепловых сетей от котельной  IV квартала, расположенных по адресу: Московская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ул. Менделеева, 32.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ГВС:  L= 257,81 м (D= 159 мм)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ГВС:  L= 257,81 м (D= 159 мм)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47802,07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Больничного квартала. Реконструкция тепловых сетей от котельной 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Больничного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кварталара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Больничный пр-д,3 к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 реализации мероприятия –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Сети отопления:  L= 255,5 м (D= 377 мм); Сети ГВС:  L= 17,55 м (D= 57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235,67 м (D= 108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255,5 м (D= 377 мм); Сети ГВС:  L= 17,55 м (D= 57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235,67 м (D= 108 мм ).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76657,84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Рабочая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ул. Рабочая. Реконструкция тепловых сетей от котельной  №1 ул.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Рабочаярасположенных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Рабочая ул., 137.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282,95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1172 м (D= 325 мм ); L= 225,59 м (D= 426 мм ); L= 121,12 м (D= 630 мм); Сети ГВС:  L= 594,85 м (D= 159 мм); L= 109,46 м (D= 219 мм); L= 535,46 м (D= 325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Сети отопления:  L= 282,95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L= 1172 м (D= 325 мм ); L= 225,59 м (D= 426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мм); L= 121,12 м (D= 630  мм); Сети ГВС:  L= 594,85 м (D= 159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109,46 м (D= 219 мм); L= 535,46 м (D= 325 мм)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363801,07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592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тепловых сетей от котельной  №2 ул. Московская.</w:t>
            </w:r>
            <w:r w:rsidRPr="0058724B">
              <w:rPr>
                <w:rFonts w:asciiTheme="minorHAnsi" w:eastAsiaTheme="minorHAnsi" w:hAnsiTheme="minorHAnsi" w:cstheme="minorBidi"/>
              </w:rPr>
              <w:t xml:space="preserve">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тепловых сетей от котельной  №2 ул. Московская, расположенных по адресу: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Колыберево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30,87 м (D= 273 мм); L= 159,02 м (D= 325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</w:t>
            </w:r>
            <w:r w:rsidRPr="0058724B">
              <w:rPr>
                <w:rFonts w:asciiTheme="minorHAnsi" w:eastAsiaTheme="minorHAnsi" w:hAnsiTheme="minorHAnsi" w:cstheme="minorBidi"/>
              </w:rPr>
              <w:t xml:space="preserve">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Сети отопления:  L= 30,87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159,02 м (D= 325 мм);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23078,88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592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 ул. Фурманова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№3 ул. Фурманова. Реконструкция тепловых сетей от котельной  №3 ул.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Фурмановарасположенных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Московская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Воскресенск, ул. Фурманова, 10А.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206,07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Сети ГВС:  L= 323,13 м (D= 159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206,07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Сети ГВС:  L= 323,13 м (D= 159 мм).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51074,62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Мичурина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ул. Мичурина. Реконструкция тепловых сетей от котельной  ул. Мичурина,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Цемгигант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1367,28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66,21 м (D= 325 мм); L= 113,09 м (D= 377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1367,28 м (D= 273 мм); L= 66,21 м (D= 325 мм); L= 113,09 м (D= 377 мм);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172646,03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Лопатинский. Реконструкция тепловых сетей от котельной  №1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расположенных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ул. Старая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5,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115,36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Сети ГВС:  L= 126,58 м (D= 219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Сети отопления:  L=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115,36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Сети ГВС:  L= 126,58 м (D= 219 мм).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34084,78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vMerge w:val="restar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705" w:type="pct"/>
            <w:vMerge w:val="restar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тепловой сети по ул. Весенняя/Ольховая для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переподключения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потребителей котельной №3. Переключение потребителей по ул. Весенняя/Ольховая (строительство ТС 2Ду 80, 160 м), автомойки и пожарной части (строительство ТС 2Ду 50, 80 м) на котельную №3.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м (мм);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Сети отопления:  L= 160 м (2Ду = 80 мм); L= 80 м (2Ду = 50 мм);   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9268,12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vMerge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№3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Лопатинский. Реконструкция тепловых сетей от котельной  №3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Лопатинскийрасположенных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Воскресенск, Комсомольская ул., 33,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Лопатинский.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323,17 м (D= 273 мм); L= 1746,32 м (D= 325 мм); L= 280,23 м (D= 426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323,17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1746,32 м (D= 325 мм); L= 280,23 м (D= 426 мм);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308599,75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3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«Интернатская». Реконструкция тепловых сетей от котельной  «Интернатская»,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р-он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Хорлово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ул., 5А.</w:t>
            </w:r>
          </w:p>
          <w:p w:rsidR="006D304B" w:rsidRPr="0058724B" w:rsidRDefault="006D304B" w:rsidP="00913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6D304B" w:rsidRPr="0058724B" w:rsidRDefault="006D304B" w:rsidP="00913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Сети отопления:  L= 93 (2Ду = 200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L= 154,63 (D= 273 ); L= 192,62 (D= 325 ); Сети ГВС:  L= 31,11 (D= 159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193,53 (D= 219)</w:t>
            </w:r>
          </w:p>
          <w:p w:rsidR="006D304B" w:rsidRPr="0058724B" w:rsidRDefault="006D304B" w:rsidP="00913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L= 93 (2Ду = 200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 L= 154,63 (D= 273 ); L= 192,62 (D= 325 ); Сети ГВС:  L= 31,11 (D= 159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193,53 (D= 219).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61767,74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5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214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трубопровода ГВС от новой котельной до потребителя на ул. Советская, 125 (котельная Советская). Строительство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-да ГВС от новой котельной до потребителя на ул.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125 (2Ду 50, протяженностью 100 м).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м (мм);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после реализации мероприятия – Сети ГВС:  L= 100 м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(2Ду = 50 мм)</w:t>
            </w:r>
          </w:p>
        </w:tc>
        <w:tc>
          <w:tcPr>
            <w:tcW w:w="631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3370,81</w:t>
            </w:r>
          </w:p>
        </w:tc>
        <w:tc>
          <w:tcPr>
            <w:tcW w:w="61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6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62%</w:t>
            </w:r>
          </w:p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(амортизационные </w:t>
            </w: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отчисления) - 38%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 котельной «Школьная». Реконструкция тепловых сетей от  котельной «Школьная»,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онр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п. Фосфоритный, 2Б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Сети отопления:  L= 22,64 м (D= 325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22,64 м (D= 325 мм);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2782,7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tcBorders>
              <w:bottom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5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2146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тепанщино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осяково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48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евское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онобеево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Барановское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еоново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553C3A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ербово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онс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Почтовая, д. 17.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Сети отопления:  L= 50,75 м (D= 273 мм); L= 137,11 м (D= 325 мм); Сети ГВС:  L= 170,55 м (D= 133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18,71 м (D= 159мм 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50,75 м (D= 273 мм); L= 137,11 м (D= 325 мм); Сети ГВС:  L= 170,55 м (D= 133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18,71 м (D= 159 мм).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53550,59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6D304B" w:rsidRDefault="006D304B" w:rsidP="006D304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9313F1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9313F1">
        <w:trPr>
          <w:trHeight w:val="48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(фабрика)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9313F1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д.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9313F1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убино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9313F1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атмирово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913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№ 1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№1, пос.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№1, пос.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Белоозерскийрасположенных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онг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Коммунальная, д. 6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696,9 м (D= 273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422,48 м (D= 325 мм); L= 214,89 м (D= 426 мм); L= 753,54 м (D= 529 мм); Сети ГВС:  L= 78,91 м (D= 108 мм); L= 547,9 м (D= 159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73,85 м (D= 219 мм )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696,9 м (D= 273 мм); L= 422,48 м (D= 325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214,89 м (D= 426 мм ); L= 753,54 м (D= 529 мм ); Сети ГВС:  L= 78,91 м (D= 108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547,9 м (D= 159 мм); L= 73,85 м (D= 219 мм )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1088236,04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19%</w:t>
            </w:r>
          </w:p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81%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vMerge w:val="restar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5" w:type="pct"/>
            <w:vMerge w:val="restar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№ 2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№2, пос.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Реконструкция тепловых сетей от котельной  №2, пос.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Воскресенский р-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онг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ул. Пионерская, стр. 24.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 Сети отопления:  L= 306,9 м (D= 325 мм);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306,9 м (D= 325 мм);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105928,43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vMerge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№3 д.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емодурово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ТЭЦ АО «ВМУ». Реконструкция тепловых сетей от ТЭЦ АО «ВМУ»,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Характеристика до реализации мероприятия –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Сети отопления:  L= 691,3 м (D= 273 мм); L= 1405,17 м (D= 325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L= 979,33 м (D= 529 мм ); L= 867,82 м (D= 630 мм ); Сети ГВС:  L= 172,27 м (D= 89 мм); L= 5,84 м (D= 108 мм); L= 257,48 м (D= 159 мм); L= 54,99 м (D= 219 мм);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691,3 м (D= 273 мм); L= 1405,17 м (D= 325 мм); L= 979,33 м (D= 529 мм); L= 867,82 м (D= 630 мм); Сети ГВС:  L= 172,27 м (D= 89 мм); L= 5,84 м (D= 108 мм); L= 257,48 м (D= 159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L= 54,99 м (D= 219 мм).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783926,69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-9%</w:t>
            </w:r>
          </w:p>
          <w:p w:rsidR="006D304B" w:rsidRPr="006D30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(амортизационные отчисления) – 91%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КТС 019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п.им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.Ц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юрупы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ОАО "Воскресенск-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ОАО "Фетр"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 котельной  ОАО «Фетр». Реконструкция тепловых сетей от котельной  ОАО «Фетр», расположенных по адресу: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обл.,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до реализации мероприятия –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Сети отопления:  L= 257,49 м (D= 273 мм); L= 557,29 м (D= 325 мм); </w:t>
            </w:r>
          </w:p>
          <w:p w:rsidR="006D304B" w:rsidRPr="0058724B" w:rsidRDefault="006D304B" w:rsidP="005872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после реализации мероприятия – Сети отопления:  L= 257,49 м (D= 273 мм); L= 557,29 м (D= 325 мм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97971,01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3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Привлеченные средства (займы организаций) – 100%</w:t>
            </w:r>
          </w:p>
        </w:tc>
      </w:tr>
      <w:tr w:rsidR="006D304B" w:rsidRPr="0058724B" w:rsidTr="006D304B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Перспективные источники теплоснабжения 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 и ул. Ленинской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с. Барановское за </w:t>
            </w: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территорией ткацкой фабрики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ТГУ с. Конобеево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ТГУ на котельной №2 г. Белозерский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на Котельной №1 </w:t>
            </w:r>
          </w:p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п. Лопатинский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на Котельной №1.2 п. Лопатинский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ТГУ для теплоснабжения потребителя по адресу: ул.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(котельная Советская)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г. Воскресенск, ул. Лермонтова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Новая котельная п.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Федино</w:t>
            </w:r>
            <w:proofErr w:type="gram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756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п. Виноградово, ул.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vMerge w:val="restar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5" w:type="pct"/>
            <w:vMerge w:val="restar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vMerge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vMerge w:val="restar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5" w:type="pct"/>
            <w:vMerge w:val="restar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г. </w:t>
            </w:r>
            <w:proofErr w:type="spell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Садовая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vMerge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1956B8">
        <w:trPr>
          <w:trHeight w:val="20"/>
        </w:trPr>
        <w:tc>
          <w:tcPr>
            <w:tcW w:w="295" w:type="pct"/>
            <w:shd w:val="clear" w:color="auto" w:fill="FFFFFF" w:themeFill="background1"/>
            <w:noWrap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5" w:type="pct"/>
            <w:shd w:val="clear" w:color="auto" w:fill="FFFFFF" w:themeFill="background1"/>
            <w:vAlign w:val="center"/>
            <w:hideMark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БМК г. Воскресенск, ул. Быковского</w:t>
            </w:r>
          </w:p>
        </w:tc>
        <w:tc>
          <w:tcPr>
            <w:tcW w:w="2146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58724B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3" w:type="pct"/>
            <w:shd w:val="clear" w:color="auto" w:fill="FFFFFF" w:themeFill="background1"/>
            <w:vAlign w:val="center"/>
          </w:tcPr>
          <w:p w:rsidR="006D304B" w:rsidRPr="005872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72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D304B" w:rsidRPr="0058724B" w:rsidTr="006D304B">
        <w:trPr>
          <w:trHeight w:val="20"/>
        </w:trPr>
        <w:tc>
          <w:tcPr>
            <w:tcW w:w="3145" w:type="pct"/>
            <w:gridSpan w:val="3"/>
            <w:shd w:val="clear" w:color="auto" w:fill="FFFFFF" w:themeFill="background1"/>
            <w:noWrap/>
            <w:vAlign w:val="center"/>
          </w:tcPr>
          <w:p w:rsidR="006D304B" w:rsidRPr="00724695" w:rsidRDefault="006D304B" w:rsidP="00587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46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D304B" w:rsidRPr="00724695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46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4109160,29</w:t>
            </w:r>
          </w:p>
        </w:tc>
        <w:tc>
          <w:tcPr>
            <w:tcW w:w="612" w:type="pct"/>
            <w:shd w:val="clear" w:color="auto" w:fill="FFFFFF" w:themeFill="background1"/>
            <w:vAlign w:val="center"/>
          </w:tcPr>
          <w:p w:rsidR="006D304B" w:rsidRPr="00724695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shd w:val="clear" w:color="auto" w:fill="FFFFFF" w:themeFill="background1"/>
          </w:tcPr>
          <w:p w:rsidR="006D304B" w:rsidRPr="00724695" w:rsidRDefault="006D304B" w:rsidP="00587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208E9" w:rsidRDefault="002208E9" w:rsidP="002208E9">
      <w:pPr>
        <w:spacing w:before="240"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208E9" w:rsidRDefault="002208E9" w:rsidP="002208E9">
      <w:pPr>
        <w:spacing w:before="240" w:after="0" w:line="360" w:lineRule="auto"/>
        <w:jc w:val="both"/>
        <w:rPr>
          <w:rFonts w:ascii="Times New Roman" w:hAnsi="Times New Roman"/>
          <w:bCs/>
          <w:sz w:val="28"/>
          <w:szCs w:val="28"/>
        </w:rPr>
        <w:sectPr w:rsidR="002208E9" w:rsidSect="0058724B">
          <w:pgSz w:w="16839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B50A20" w:rsidRDefault="002208E9" w:rsidP="002208E9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B2A94">
        <w:rPr>
          <w:rFonts w:ascii="Times New Roman" w:hAnsi="Times New Roman"/>
          <w:bCs/>
          <w:sz w:val="28"/>
          <w:szCs w:val="28"/>
        </w:rPr>
        <w:lastRenderedPageBreak/>
        <w:t>Таблица 16.2</w:t>
      </w:r>
      <w:r>
        <w:rPr>
          <w:rFonts w:ascii="Times New Roman" w:hAnsi="Times New Roman"/>
          <w:bCs/>
          <w:sz w:val="28"/>
          <w:szCs w:val="28"/>
        </w:rPr>
        <w:t xml:space="preserve">.1.а </w:t>
      </w:r>
      <w:r w:rsidRPr="008B2A94">
        <w:rPr>
          <w:rFonts w:ascii="Times New Roman" w:hAnsi="Times New Roman"/>
          <w:bCs/>
          <w:sz w:val="28"/>
          <w:szCs w:val="28"/>
        </w:rPr>
        <w:t xml:space="preserve">- </w:t>
      </w:r>
      <w:r w:rsidRPr="00804670">
        <w:rPr>
          <w:rFonts w:ascii="Times New Roman" w:hAnsi="Times New Roman"/>
          <w:sz w:val="28"/>
          <w:szCs w:val="28"/>
        </w:rPr>
        <w:t xml:space="preserve">Капитальные затраты по переводу открытых систем теплоснабжения </w:t>
      </w:r>
      <w:proofErr w:type="spellStart"/>
      <w:r w:rsidRPr="00804670">
        <w:rPr>
          <w:rFonts w:ascii="Times New Roman" w:hAnsi="Times New Roman"/>
          <w:sz w:val="28"/>
          <w:szCs w:val="28"/>
        </w:rPr>
        <w:t>г.о</w:t>
      </w:r>
      <w:proofErr w:type="spellEnd"/>
      <w:r w:rsidRPr="00804670">
        <w:rPr>
          <w:rFonts w:ascii="Times New Roman" w:hAnsi="Times New Roman"/>
          <w:sz w:val="28"/>
          <w:szCs w:val="28"/>
        </w:rPr>
        <w:t xml:space="preserve">. Воскресенск </w:t>
      </w:r>
      <w:proofErr w:type="gramStart"/>
      <w:r w:rsidRPr="00804670">
        <w:rPr>
          <w:rFonts w:ascii="Times New Roman" w:hAnsi="Times New Roman"/>
          <w:sz w:val="28"/>
          <w:szCs w:val="28"/>
        </w:rPr>
        <w:t>на</w:t>
      </w:r>
      <w:proofErr w:type="gramEnd"/>
      <w:r w:rsidRPr="00804670">
        <w:rPr>
          <w:rFonts w:ascii="Times New Roman" w:hAnsi="Times New Roman"/>
          <w:sz w:val="28"/>
          <w:szCs w:val="28"/>
        </w:rPr>
        <w:t xml:space="preserve"> закрытые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"/>
        <w:gridCol w:w="2402"/>
        <w:gridCol w:w="2403"/>
        <w:gridCol w:w="2401"/>
        <w:gridCol w:w="2401"/>
      </w:tblGrid>
      <w:tr w:rsidR="006D304B" w:rsidRPr="002208E9" w:rsidTr="006D304B">
        <w:trPr>
          <w:trHeight w:val="20"/>
          <w:tblHeader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и адрес расположения источника теплоснабжения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 перевода абонентов на закрытую систему теплоснабжения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Ориентировочная стоимость, </w:t>
            </w:r>
            <w:proofErr w:type="spellStart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6D304B" w:rsidRPr="002208E9" w:rsidRDefault="006D304B" w:rsidP="006D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Источник инвестиций</w:t>
            </w:r>
          </w:p>
        </w:tc>
      </w:tr>
      <w:tr w:rsidR="006D304B" w:rsidRPr="002208E9" w:rsidTr="000A10C2">
        <w:trPr>
          <w:trHeight w:val="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</w:t>
            </w:r>
            <w:proofErr w:type="spellStart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Новлянский</w:t>
            </w:r>
            <w:proofErr w:type="spellEnd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квартал, г. Воскресенск, ул. Цесиса, 23 стр.3, стр.4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2027 год до начала ОЗП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33000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Бюджетные средства</w:t>
            </w:r>
          </w:p>
          <w:p w:rsidR="006D304B" w:rsidRPr="00804670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(фонд капитального ремонта) -100%</w:t>
            </w:r>
          </w:p>
        </w:tc>
      </w:tr>
      <w:tr w:rsidR="006D304B" w:rsidRPr="002208E9" w:rsidTr="000A10C2">
        <w:trPr>
          <w:trHeight w:val="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Котельная ул. Мичурина, г. Воскресенск, ул. Мичурина, 1в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2026 год до начала ОЗП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100000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Pr="0025014E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Бюджетные средства</w:t>
            </w:r>
          </w:p>
          <w:p w:rsidR="006D304B" w:rsidRPr="00804670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(фонд капитального ремонта)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– 100%</w:t>
            </w:r>
          </w:p>
        </w:tc>
      </w:tr>
      <w:tr w:rsidR="006D304B" w:rsidRPr="002208E9" w:rsidTr="000A10C2">
        <w:trPr>
          <w:trHeight w:val="20"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№3 Лопатинский, г. Воскресенск, </w:t>
            </w:r>
            <w:proofErr w:type="spellStart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мкр</w:t>
            </w:r>
            <w:proofErr w:type="spellEnd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Лопатинский, </w:t>
            </w:r>
            <w:proofErr w:type="gramStart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Комсомольская</w:t>
            </w:r>
            <w:proofErr w:type="gramEnd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, 33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2024 год до начала ОЗП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70000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Pr="0025014E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Бюджетные средства</w:t>
            </w:r>
          </w:p>
          <w:p w:rsidR="006D304B" w:rsidRPr="00804670" w:rsidRDefault="006D304B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(фонд капитального ремонта)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– 100%</w:t>
            </w:r>
          </w:p>
        </w:tc>
      </w:tr>
      <w:tr w:rsidR="006D304B" w:rsidRPr="002208E9" w:rsidTr="006D304B">
        <w:trPr>
          <w:trHeight w:val="20"/>
        </w:trPr>
        <w:tc>
          <w:tcPr>
            <w:tcW w:w="263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304B" w:rsidRPr="002208E9" w:rsidRDefault="006D304B" w:rsidP="002208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203000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D304B" w:rsidRPr="002208E9" w:rsidRDefault="006D304B" w:rsidP="00220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2208E9" w:rsidRDefault="002208E9" w:rsidP="002208E9">
      <w:pPr>
        <w:spacing w:before="240" w:after="0" w:line="36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  <w:sectPr w:rsidR="002208E9" w:rsidSect="002208E9">
          <w:pgSz w:w="11907" w:h="16839" w:code="9"/>
          <w:pgMar w:top="1134" w:right="851" w:bottom="1134" w:left="1134" w:header="709" w:footer="709" w:gutter="0"/>
          <w:cols w:space="708"/>
          <w:docGrid w:linePitch="360"/>
        </w:sectPr>
      </w:pPr>
    </w:p>
    <w:p w:rsidR="008B2A94" w:rsidRDefault="002C64FD" w:rsidP="002C64FD">
      <w:pPr>
        <w:pStyle w:val="1"/>
        <w:jc w:val="both"/>
        <w:rPr>
          <w:color w:val="auto"/>
        </w:rPr>
      </w:pPr>
      <w:bookmarkStart w:id="2" w:name="_Toc56700830"/>
      <w:r w:rsidRPr="002C64FD">
        <w:rPr>
          <w:color w:val="auto"/>
        </w:rPr>
        <w:lastRenderedPageBreak/>
        <w:t>16.3.</w:t>
      </w:r>
      <w:r w:rsidR="00C65325">
        <w:rPr>
          <w:color w:val="auto"/>
        </w:rPr>
        <w:t xml:space="preserve"> </w:t>
      </w:r>
      <w:r w:rsidRPr="002C64FD">
        <w:rPr>
          <w:color w:val="auto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  <w:bookmarkEnd w:id="2"/>
    </w:p>
    <w:p w:rsidR="008B6058" w:rsidRDefault="008B6058" w:rsidP="008B6058"/>
    <w:p w:rsidR="00756AA1" w:rsidRDefault="00756AA1" w:rsidP="00756AA1">
      <w:pPr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710E">
        <w:rPr>
          <w:rFonts w:ascii="Times New Roman" w:hAnsi="Times New Roman"/>
          <w:sz w:val="28"/>
          <w:szCs w:val="28"/>
        </w:rPr>
        <w:t>ГВС части потребителей</w:t>
      </w:r>
      <w:r>
        <w:rPr>
          <w:rFonts w:ascii="Times New Roman" w:hAnsi="Times New Roman"/>
          <w:sz w:val="28"/>
          <w:szCs w:val="28"/>
        </w:rPr>
        <w:t xml:space="preserve"> от котельной </w:t>
      </w:r>
      <w:proofErr w:type="spellStart"/>
      <w:r>
        <w:rPr>
          <w:rFonts w:ascii="Times New Roman" w:hAnsi="Times New Roman"/>
          <w:sz w:val="28"/>
          <w:szCs w:val="28"/>
        </w:rPr>
        <w:t>Новлянский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квартал, котельной ул. Мичурина, котельной №3 </w:t>
      </w:r>
      <w:r w:rsidRPr="00D30121">
        <w:rPr>
          <w:rFonts w:ascii="Times New Roman" w:hAnsi="Times New Roman"/>
          <w:sz w:val="28"/>
          <w:szCs w:val="28"/>
        </w:rPr>
        <w:t>Лопатинский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10E">
        <w:rPr>
          <w:rFonts w:ascii="Times New Roman" w:hAnsi="Times New Roman"/>
          <w:sz w:val="28"/>
          <w:szCs w:val="28"/>
        </w:rPr>
        <w:t xml:space="preserve">осуществляется по открытой схеме подключения системы ГВС к сетям теплоснабжения. </w:t>
      </w:r>
      <w:r>
        <w:rPr>
          <w:rFonts w:ascii="Times New Roman" w:hAnsi="Times New Roman"/>
          <w:sz w:val="28"/>
          <w:szCs w:val="28"/>
        </w:rPr>
        <w:t xml:space="preserve">Мероприятия по переводу котельных с открытой системой теплоснабжения на </w:t>
      </w:r>
      <w:proofErr w:type="gramStart"/>
      <w:r>
        <w:rPr>
          <w:rFonts w:ascii="Times New Roman" w:hAnsi="Times New Roman"/>
          <w:sz w:val="28"/>
          <w:szCs w:val="28"/>
        </w:rPr>
        <w:t>закрытую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приведены в таблице 16.3.1. </w:t>
      </w:r>
    </w:p>
    <w:p w:rsidR="00C65325" w:rsidRDefault="00C65325" w:rsidP="00C65325">
      <w:pPr>
        <w:spacing w:before="240" w:line="360" w:lineRule="auto"/>
        <w:jc w:val="both"/>
        <w:rPr>
          <w:rFonts w:ascii="Times New Roman" w:hAnsi="Times New Roman"/>
          <w:sz w:val="28"/>
          <w:szCs w:val="28"/>
        </w:rPr>
      </w:pP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Таблица </w:t>
      </w:r>
      <w:r w:rsidR="00756AA1">
        <w:rPr>
          <w:rFonts w:ascii="Times New Roman" w:eastAsiaTheme="minorEastAsia" w:hAnsi="Times New Roman" w:cstheme="minorBidi"/>
          <w:sz w:val="28"/>
          <w:szCs w:val="28"/>
          <w:lang w:eastAsia="ru-RU"/>
        </w:rPr>
        <w:t>16</w:t>
      </w: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  <w:r w:rsidR="00756AA1">
        <w:rPr>
          <w:rFonts w:ascii="Times New Roman" w:eastAsiaTheme="minorEastAsia" w:hAnsi="Times New Roman" w:cstheme="minorBidi"/>
          <w:sz w:val="28"/>
          <w:szCs w:val="28"/>
          <w:lang w:eastAsia="ru-RU"/>
        </w:rPr>
        <w:t>3</w:t>
      </w: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>.1</w:t>
      </w:r>
      <w:r w:rsidR="00D15FA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A12DB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- </w:t>
      </w:r>
      <w:r w:rsidR="00756AA1">
        <w:rPr>
          <w:rFonts w:ascii="Times New Roman" w:hAnsi="Times New Roman"/>
          <w:sz w:val="28"/>
          <w:szCs w:val="28"/>
        </w:rPr>
        <w:t xml:space="preserve">Ориентировочная стоимость мероприятий по переводу открытых систем теплоснабжения </w:t>
      </w:r>
      <w:proofErr w:type="spellStart"/>
      <w:r w:rsidR="00756AA1">
        <w:rPr>
          <w:rFonts w:ascii="Times New Roman" w:hAnsi="Times New Roman"/>
          <w:sz w:val="28"/>
          <w:szCs w:val="28"/>
        </w:rPr>
        <w:t>г.о</w:t>
      </w:r>
      <w:proofErr w:type="spellEnd"/>
      <w:r w:rsidR="00756AA1">
        <w:rPr>
          <w:rFonts w:ascii="Times New Roman" w:hAnsi="Times New Roman"/>
          <w:sz w:val="28"/>
          <w:szCs w:val="28"/>
        </w:rPr>
        <w:t xml:space="preserve">. Воскресенск </w:t>
      </w:r>
      <w:proofErr w:type="gramStart"/>
      <w:r w:rsidR="00756AA1">
        <w:rPr>
          <w:rFonts w:ascii="Times New Roman" w:hAnsi="Times New Roman"/>
          <w:sz w:val="28"/>
          <w:szCs w:val="28"/>
        </w:rPr>
        <w:t>на</w:t>
      </w:r>
      <w:proofErr w:type="gramEnd"/>
      <w:r w:rsidR="00756AA1">
        <w:rPr>
          <w:rFonts w:ascii="Times New Roman" w:hAnsi="Times New Roman"/>
          <w:sz w:val="28"/>
          <w:szCs w:val="28"/>
        </w:rPr>
        <w:t xml:space="preserve"> закрытые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"/>
        <w:gridCol w:w="2402"/>
        <w:gridCol w:w="2403"/>
        <w:gridCol w:w="2401"/>
        <w:gridCol w:w="2401"/>
      </w:tblGrid>
      <w:tr w:rsidR="00DA0017" w:rsidRPr="002208E9" w:rsidTr="008503DB">
        <w:trPr>
          <w:trHeight w:val="20"/>
          <w:tblHeader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gramStart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и адрес расположения источника теплоснабжения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 перевода абонентов на закрытую систему теплоснабжения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Ориентировочная стоимость, </w:t>
            </w:r>
            <w:proofErr w:type="spellStart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2208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Источник инвестиций</w:t>
            </w:r>
          </w:p>
        </w:tc>
      </w:tr>
      <w:tr w:rsidR="00DA0017" w:rsidRPr="002208E9" w:rsidTr="008503DB">
        <w:trPr>
          <w:trHeight w:val="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</w:t>
            </w:r>
            <w:proofErr w:type="spellStart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Новлянский</w:t>
            </w:r>
            <w:proofErr w:type="spellEnd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квартал, г. Воскресенск, ул. Цесиса, 23 стр.3, стр.4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2027 год до начала ОЗП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33000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Бюджетные средства</w:t>
            </w:r>
          </w:p>
          <w:p w:rsidR="00DA0017" w:rsidRPr="00804670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(фонд капитального ремонта) -100%</w:t>
            </w:r>
          </w:p>
        </w:tc>
      </w:tr>
      <w:tr w:rsidR="00DA0017" w:rsidRPr="002208E9" w:rsidTr="008503DB">
        <w:trPr>
          <w:trHeight w:val="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Котельная ул. Мичурина, г. Воскресенск, ул. Мичурина, 1в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2026 год до начала ОЗП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100000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Pr="0025014E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Бюджетные средства</w:t>
            </w:r>
          </w:p>
          <w:p w:rsidR="00DA0017" w:rsidRPr="00804670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(фонд капитального ремонта)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– 100%</w:t>
            </w:r>
          </w:p>
        </w:tc>
      </w:tr>
      <w:tr w:rsidR="00DA0017" w:rsidRPr="002208E9" w:rsidTr="008503DB">
        <w:trPr>
          <w:trHeight w:val="20"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Котельная №3 Лопатинский, г. Воскресенск, </w:t>
            </w:r>
            <w:proofErr w:type="spellStart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мкр</w:t>
            </w:r>
            <w:proofErr w:type="spellEnd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Лопатинский, </w:t>
            </w:r>
            <w:proofErr w:type="gramStart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Комсомольская</w:t>
            </w:r>
            <w:proofErr w:type="gramEnd"/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, 33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2024 год до начала ОЗП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70000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Pr="0025014E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Бюджетные средства</w:t>
            </w:r>
          </w:p>
          <w:p w:rsidR="00DA0017" w:rsidRPr="00804670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14E">
              <w:rPr>
                <w:rFonts w:ascii="Times New Roman" w:eastAsia="Times New Roman" w:hAnsi="Times New Roman"/>
                <w:color w:val="000000"/>
              </w:rPr>
              <w:t>(фонд капитального ремонта)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– 100%</w:t>
            </w:r>
          </w:p>
        </w:tc>
      </w:tr>
      <w:tr w:rsidR="00DA0017" w:rsidRPr="002208E9" w:rsidTr="008503DB">
        <w:trPr>
          <w:trHeight w:val="20"/>
        </w:trPr>
        <w:tc>
          <w:tcPr>
            <w:tcW w:w="263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0017" w:rsidRPr="002208E9" w:rsidRDefault="00DA0017" w:rsidP="008503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208E9">
              <w:rPr>
                <w:rFonts w:ascii="Times New Roman" w:eastAsia="Times New Roman" w:hAnsi="Times New Roman"/>
                <w:color w:val="000000"/>
                <w:lang w:eastAsia="ru-RU"/>
              </w:rPr>
              <w:t>203000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0017" w:rsidRPr="002208E9" w:rsidRDefault="00DA0017" w:rsidP="00850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DA0017" w:rsidRDefault="00DA0017" w:rsidP="00C65325">
      <w:pPr>
        <w:spacing w:before="240" w:line="36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DA0017" w:rsidSect="008B6058">
      <w:pgSz w:w="11907" w:h="16840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A8" w:rsidRDefault="00DF42A8" w:rsidP="00062593">
      <w:pPr>
        <w:spacing w:after="0" w:line="240" w:lineRule="auto"/>
      </w:pPr>
      <w:r>
        <w:separator/>
      </w:r>
    </w:p>
  </w:endnote>
  <w:endnote w:type="continuationSeparator" w:id="0">
    <w:p w:rsidR="00DF42A8" w:rsidRDefault="00DF42A8" w:rsidP="00062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211314"/>
      <w:docPartObj>
        <w:docPartGallery w:val="Page Numbers (Bottom of Page)"/>
        <w:docPartUnique/>
      </w:docPartObj>
    </w:sdtPr>
    <w:sdtContent>
      <w:p w:rsidR="003B707B" w:rsidRDefault="003B707B" w:rsidP="000625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1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A8" w:rsidRDefault="00DF42A8" w:rsidP="00062593">
      <w:pPr>
        <w:spacing w:after="0" w:line="240" w:lineRule="auto"/>
      </w:pPr>
      <w:r>
        <w:separator/>
      </w:r>
    </w:p>
  </w:footnote>
  <w:footnote w:type="continuationSeparator" w:id="0">
    <w:p w:rsidR="00DF42A8" w:rsidRDefault="00DF42A8" w:rsidP="00062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763F"/>
    <w:multiLevelType w:val="hybridMultilevel"/>
    <w:tmpl w:val="20A8421C"/>
    <w:lvl w:ilvl="0" w:tplc="CA70C722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87159C8"/>
    <w:multiLevelType w:val="multilevel"/>
    <w:tmpl w:val="3B1E40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0C867AA"/>
    <w:multiLevelType w:val="hybridMultilevel"/>
    <w:tmpl w:val="F7BEE78E"/>
    <w:lvl w:ilvl="0" w:tplc="A2D8CB7C">
      <w:start w:val="1"/>
      <w:numFmt w:val="bullet"/>
      <w:lvlText w:val=""/>
      <w:lvlJc w:val="left"/>
      <w:pPr>
        <w:ind w:left="92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4">
    <w:nsid w:val="62896835"/>
    <w:multiLevelType w:val="hybridMultilevel"/>
    <w:tmpl w:val="57861E7E"/>
    <w:lvl w:ilvl="0" w:tplc="9D600D58">
      <w:start w:val="1"/>
      <w:numFmt w:val="decimal"/>
      <w:suff w:val="space"/>
      <w:lvlText w:val="Таблица %1 – "/>
      <w:lvlJc w:val="left"/>
      <w:pPr>
        <w:ind w:left="473" w:hanging="360"/>
      </w:pPr>
    </w:lvl>
    <w:lvl w:ilvl="1" w:tplc="A2180DC2">
      <w:start w:val="1"/>
      <w:numFmt w:val="lowerLetter"/>
      <w:lvlText w:val="%2."/>
      <w:lvlJc w:val="left"/>
      <w:pPr>
        <w:ind w:left="2007" w:hanging="360"/>
      </w:pPr>
    </w:lvl>
    <w:lvl w:ilvl="2" w:tplc="306051E6">
      <w:start w:val="1"/>
      <w:numFmt w:val="lowerRoman"/>
      <w:lvlText w:val="%3."/>
      <w:lvlJc w:val="right"/>
      <w:pPr>
        <w:ind w:left="2727" w:hanging="180"/>
      </w:pPr>
    </w:lvl>
    <w:lvl w:ilvl="3" w:tplc="71C2B2A4">
      <w:start w:val="1"/>
      <w:numFmt w:val="decimal"/>
      <w:lvlText w:val="%4."/>
      <w:lvlJc w:val="left"/>
      <w:pPr>
        <w:ind w:left="3447" w:hanging="360"/>
      </w:pPr>
    </w:lvl>
    <w:lvl w:ilvl="4" w:tplc="C21EA54C">
      <w:start w:val="1"/>
      <w:numFmt w:val="lowerLetter"/>
      <w:lvlText w:val="%5."/>
      <w:lvlJc w:val="left"/>
      <w:pPr>
        <w:ind w:left="4167" w:hanging="360"/>
      </w:pPr>
    </w:lvl>
    <w:lvl w:ilvl="5" w:tplc="F104E5E4">
      <w:start w:val="1"/>
      <w:numFmt w:val="lowerRoman"/>
      <w:lvlText w:val="%6."/>
      <w:lvlJc w:val="right"/>
      <w:pPr>
        <w:ind w:left="4887" w:hanging="180"/>
      </w:pPr>
    </w:lvl>
    <w:lvl w:ilvl="6" w:tplc="1764BAA0">
      <w:start w:val="1"/>
      <w:numFmt w:val="decimal"/>
      <w:lvlText w:val="%7."/>
      <w:lvlJc w:val="left"/>
      <w:pPr>
        <w:ind w:left="5607" w:hanging="360"/>
      </w:pPr>
    </w:lvl>
    <w:lvl w:ilvl="7" w:tplc="1BDC46F2">
      <w:start w:val="1"/>
      <w:numFmt w:val="lowerLetter"/>
      <w:lvlText w:val="%8."/>
      <w:lvlJc w:val="left"/>
      <w:pPr>
        <w:ind w:left="6327" w:hanging="360"/>
      </w:pPr>
    </w:lvl>
    <w:lvl w:ilvl="8" w:tplc="0CE4DCCE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B421284"/>
    <w:multiLevelType w:val="hybridMultilevel"/>
    <w:tmpl w:val="2C643F6A"/>
    <w:lvl w:ilvl="0" w:tplc="BDA01C0A">
      <w:start w:val="1"/>
      <w:numFmt w:val="russianUpper"/>
      <w:suff w:val="nothing"/>
      <w:lvlText w:val="Приложение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52C91"/>
    <w:multiLevelType w:val="hybridMultilevel"/>
    <w:tmpl w:val="A49693DA"/>
    <w:lvl w:ilvl="0" w:tplc="44F6EEC6">
      <w:start w:val="1"/>
      <w:numFmt w:val="decimal"/>
      <w:suff w:val="space"/>
      <w:lvlText w:val="Рисунок %1 – 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B6"/>
    <w:rsid w:val="000140D4"/>
    <w:rsid w:val="00021D93"/>
    <w:rsid w:val="000233F4"/>
    <w:rsid w:val="00032186"/>
    <w:rsid w:val="000401D5"/>
    <w:rsid w:val="0004164D"/>
    <w:rsid w:val="00062593"/>
    <w:rsid w:val="000659AF"/>
    <w:rsid w:val="000671C6"/>
    <w:rsid w:val="00071029"/>
    <w:rsid w:val="00083073"/>
    <w:rsid w:val="00093BA3"/>
    <w:rsid w:val="000A6A4A"/>
    <w:rsid w:val="000C755D"/>
    <w:rsid w:val="000D24D7"/>
    <w:rsid w:val="000E1994"/>
    <w:rsid w:val="000E6200"/>
    <w:rsid w:val="000F3D3C"/>
    <w:rsid w:val="001037F5"/>
    <w:rsid w:val="0010385C"/>
    <w:rsid w:val="00104072"/>
    <w:rsid w:val="001100F3"/>
    <w:rsid w:val="00125C0D"/>
    <w:rsid w:val="00145952"/>
    <w:rsid w:val="0015101C"/>
    <w:rsid w:val="0016489F"/>
    <w:rsid w:val="001700DC"/>
    <w:rsid w:val="0019467A"/>
    <w:rsid w:val="001A2BC5"/>
    <w:rsid w:val="001E628C"/>
    <w:rsid w:val="00203D8B"/>
    <w:rsid w:val="002208E9"/>
    <w:rsid w:val="00245A23"/>
    <w:rsid w:val="00260077"/>
    <w:rsid w:val="0028605A"/>
    <w:rsid w:val="002B1B29"/>
    <w:rsid w:val="002B2502"/>
    <w:rsid w:val="002C0D70"/>
    <w:rsid w:val="002C64FD"/>
    <w:rsid w:val="002F0134"/>
    <w:rsid w:val="002F26F2"/>
    <w:rsid w:val="00313357"/>
    <w:rsid w:val="00321070"/>
    <w:rsid w:val="0034191C"/>
    <w:rsid w:val="00355AF5"/>
    <w:rsid w:val="0036362C"/>
    <w:rsid w:val="00373BD1"/>
    <w:rsid w:val="00392036"/>
    <w:rsid w:val="003953F9"/>
    <w:rsid w:val="003B707B"/>
    <w:rsid w:val="003C078A"/>
    <w:rsid w:val="003E2DB0"/>
    <w:rsid w:val="003F3372"/>
    <w:rsid w:val="00402CE2"/>
    <w:rsid w:val="00413993"/>
    <w:rsid w:val="004227EA"/>
    <w:rsid w:val="004576C4"/>
    <w:rsid w:val="00472DD2"/>
    <w:rsid w:val="00497046"/>
    <w:rsid w:val="004A2217"/>
    <w:rsid w:val="004A37E3"/>
    <w:rsid w:val="004A66D6"/>
    <w:rsid w:val="004B26B9"/>
    <w:rsid w:val="004B40D7"/>
    <w:rsid w:val="004C10BD"/>
    <w:rsid w:val="004C3A62"/>
    <w:rsid w:val="004E6EA7"/>
    <w:rsid w:val="004F476C"/>
    <w:rsid w:val="004F647B"/>
    <w:rsid w:val="0051175B"/>
    <w:rsid w:val="00526830"/>
    <w:rsid w:val="005440C9"/>
    <w:rsid w:val="00547376"/>
    <w:rsid w:val="00550379"/>
    <w:rsid w:val="00562E18"/>
    <w:rsid w:val="005712B4"/>
    <w:rsid w:val="005730AA"/>
    <w:rsid w:val="0057328E"/>
    <w:rsid w:val="00582C13"/>
    <w:rsid w:val="00582ED3"/>
    <w:rsid w:val="005869C0"/>
    <w:rsid w:val="0058724B"/>
    <w:rsid w:val="0059046A"/>
    <w:rsid w:val="005A1C10"/>
    <w:rsid w:val="005B68E5"/>
    <w:rsid w:val="005C489A"/>
    <w:rsid w:val="006023F0"/>
    <w:rsid w:val="0062057D"/>
    <w:rsid w:val="006349FA"/>
    <w:rsid w:val="006728E8"/>
    <w:rsid w:val="00676080"/>
    <w:rsid w:val="00681610"/>
    <w:rsid w:val="00696190"/>
    <w:rsid w:val="006A48D0"/>
    <w:rsid w:val="006B2689"/>
    <w:rsid w:val="006C64D6"/>
    <w:rsid w:val="006D304B"/>
    <w:rsid w:val="006E5856"/>
    <w:rsid w:val="006F454F"/>
    <w:rsid w:val="006F7D0D"/>
    <w:rsid w:val="0071201C"/>
    <w:rsid w:val="00724695"/>
    <w:rsid w:val="00742718"/>
    <w:rsid w:val="00744257"/>
    <w:rsid w:val="00751EE2"/>
    <w:rsid w:val="0075592E"/>
    <w:rsid w:val="00756AA1"/>
    <w:rsid w:val="0078352F"/>
    <w:rsid w:val="007A13CD"/>
    <w:rsid w:val="007A26B6"/>
    <w:rsid w:val="007B2B09"/>
    <w:rsid w:val="007C08F8"/>
    <w:rsid w:val="007C4156"/>
    <w:rsid w:val="007C423A"/>
    <w:rsid w:val="007E1E08"/>
    <w:rsid w:val="007E7DE3"/>
    <w:rsid w:val="007F043A"/>
    <w:rsid w:val="007F7F5E"/>
    <w:rsid w:val="008141F2"/>
    <w:rsid w:val="00817948"/>
    <w:rsid w:val="0083635C"/>
    <w:rsid w:val="00847E8F"/>
    <w:rsid w:val="00851E32"/>
    <w:rsid w:val="008832F4"/>
    <w:rsid w:val="00887432"/>
    <w:rsid w:val="008A16BC"/>
    <w:rsid w:val="008B2A94"/>
    <w:rsid w:val="008B316B"/>
    <w:rsid w:val="008B534B"/>
    <w:rsid w:val="008B6058"/>
    <w:rsid w:val="008C32A8"/>
    <w:rsid w:val="008C3958"/>
    <w:rsid w:val="008D13F4"/>
    <w:rsid w:val="008D3DE9"/>
    <w:rsid w:val="00902F2E"/>
    <w:rsid w:val="00911078"/>
    <w:rsid w:val="009139C8"/>
    <w:rsid w:val="00925562"/>
    <w:rsid w:val="00947DCC"/>
    <w:rsid w:val="009575ED"/>
    <w:rsid w:val="00962B29"/>
    <w:rsid w:val="00971D66"/>
    <w:rsid w:val="0097718D"/>
    <w:rsid w:val="0097792B"/>
    <w:rsid w:val="00980F65"/>
    <w:rsid w:val="009836EB"/>
    <w:rsid w:val="00983D36"/>
    <w:rsid w:val="00984CEC"/>
    <w:rsid w:val="009B5C6A"/>
    <w:rsid w:val="009C69EB"/>
    <w:rsid w:val="009D09DE"/>
    <w:rsid w:val="009D40CF"/>
    <w:rsid w:val="009F262C"/>
    <w:rsid w:val="009F5FBC"/>
    <w:rsid w:val="00A0719F"/>
    <w:rsid w:val="00A1699D"/>
    <w:rsid w:val="00A26761"/>
    <w:rsid w:val="00A3563F"/>
    <w:rsid w:val="00A4552A"/>
    <w:rsid w:val="00A47118"/>
    <w:rsid w:val="00A47954"/>
    <w:rsid w:val="00A50FF2"/>
    <w:rsid w:val="00A52191"/>
    <w:rsid w:val="00A542E7"/>
    <w:rsid w:val="00A60F48"/>
    <w:rsid w:val="00A74000"/>
    <w:rsid w:val="00AB3BA0"/>
    <w:rsid w:val="00AC3EDA"/>
    <w:rsid w:val="00AC4C6B"/>
    <w:rsid w:val="00AC656A"/>
    <w:rsid w:val="00AD2B46"/>
    <w:rsid w:val="00AE172A"/>
    <w:rsid w:val="00AE1789"/>
    <w:rsid w:val="00B16338"/>
    <w:rsid w:val="00B2286C"/>
    <w:rsid w:val="00B268DC"/>
    <w:rsid w:val="00B364A9"/>
    <w:rsid w:val="00B50A20"/>
    <w:rsid w:val="00B60F90"/>
    <w:rsid w:val="00B677E7"/>
    <w:rsid w:val="00B7641A"/>
    <w:rsid w:val="00BA6565"/>
    <w:rsid w:val="00BD189C"/>
    <w:rsid w:val="00BD469E"/>
    <w:rsid w:val="00BD6BEB"/>
    <w:rsid w:val="00C007A6"/>
    <w:rsid w:val="00C05F29"/>
    <w:rsid w:val="00C15970"/>
    <w:rsid w:val="00C22ACF"/>
    <w:rsid w:val="00C23291"/>
    <w:rsid w:val="00C249E2"/>
    <w:rsid w:val="00C325ED"/>
    <w:rsid w:val="00C35354"/>
    <w:rsid w:val="00C35B85"/>
    <w:rsid w:val="00C4044C"/>
    <w:rsid w:val="00C61138"/>
    <w:rsid w:val="00C65325"/>
    <w:rsid w:val="00C85D1E"/>
    <w:rsid w:val="00C92BB8"/>
    <w:rsid w:val="00C93321"/>
    <w:rsid w:val="00CB632B"/>
    <w:rsid w:val="00CD79B9"/>
    <w:rsid w:val="00CE13E7"/>
    <w:rsid w:val="00CF6619"/>
    <w:rsid w:val="00D15FAA"/>
    <w:rsid w:val="00D308C7"/>
    <w:rsid w:val="00D31E4E"/>
    <w:rsid w:val="00D4098C"/>
    <w:rsid w:val="00D42B44"/>
    <w:rsid w:val="00D56B06"/>
    <w:rsid w:val="00D66D8D"/>
    <w:rsid w:val="00D66F7A"/>
    <w:rsid w:val="00D77DB2"/>
    <w:rsid w:val="00D8654A"/>
    <w:rsid w:val="00DA0017"/>
    <w:rsid w:val="00DA25C5"/>
    <w:rsid w:val="00DA78ED"/>
    <w:rsid w:val="00DC4202"/>
    <w:rsid w:val="00DC5F67"/>
    <w:rsid w:val="00DC6C10"/>
    <w:rsid w:val="00DD2E80"/>
    <w:rsid w:val="00DD3A8D"/>
    <w:rsid w:val="00DD3B27"/>
    <w:rsid w:val="00DE2D2D"/>
    <w:rsid w:val="00DF42A8"/>
    <w:rsid w:val="00DF7914"/>
    <w:rsid w:val="00E2082F"/>
    <w:rsid w:val="00E24196"/>
    <w:rsid w:val="00E24D3B"/>
    <w:rsid w:val="00E46873"/>
    <w:rsid w:val="00E70714"/>
    <w:rsid w:val="00EA52C6"/>
    <w:rsid w:val="00EC262F"/>
    <w:rsid w:val="00ED1D4A"/>
    <w:rsid w:val="00ED26AF"/>
    <w:rsid w:val="00ED5458"/>
    <w:rsid w:val="00EE318E"/>
    <w:rsid w:val="00EF1CE5"/>
    <w:rsid w:val="00F110CC"/>
    <w:rsid w:val="00F23587"/>
    <w:rsid w:val="00F31DA1"/>
    <w:rsid w:val="00F40471"/>
    <w:rsid w:val="00F44CC0"/>
    <w:rsid w:val="00F451B7"/>
    <w:rsid w:val="00F56C2A"/>
    <w:rsid w:val="00F63BD2"/>
    <w:rsid w:val="00F87524"/>
    <w:rsid w:val="00FC30A3"/>
    <w:rsid w:val="00FD22DA"/>
    <w:rsid w:val="00FE0A45"/>
    <w:rsid w:val="00FF18AA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468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64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4D7"/>
    <w:pPr>
      <w:keepNext/>
      <w:keepLines/>
      <w:tabs>
        <w:tab w:val="left" w:pos="1134"/>
        <w:tab w:val="left" w:pos="1247"/>
        <w:tab w:val="left" w:pos="1361"/>
      </w:tabs>
      <w:suppressAutoHyphens/>
      <w:spacing w:before="240" w:after="120"/>
      <w:ind w:left="567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4D7"/>
    <w:pPr>
      <w:keepNext/>
      <w:keepLines/>
      <w:tabs>
        <w:tab w:val="left" w:pos="1134"/>
        <w:tab w:val="left" w:pos="1361"/>
        <w:tab w:val="left" w:pos="1474"/>
        <w:tab w:val="left" w:pos="1588"/>
      </w:tabs>
      <w:suppressAutoHyphens/>
      <w:spacing w:before="240" w:after="120"/>
      <w:ind w:left="567"/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8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B2A94"/>
  </w:style>
  <w:style w:type="character" w:styleId="a3">
    <w:name w:val="Hyperlink"/>
    <w:basedOn w:val="a0"/>
    <w:uiPriority w:val="99"/>
    <w:unhideWhenUsed/>
    <w:rsid w:val="008B2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2A94"/>
    <w:rPr>
      <w:color w:val="800080"/>
      <w:u w:val="single"/>
    </w:rPr>
  </w:style>
  <w:style w:type="paragraph" w:customStyle="1" w:styleId="xl65">
    <w:name w:val="xl65"/>
    <w:basedOn w:val="a"/>
    <w:rsid w:val="008B2A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B2A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8B2A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B2A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B2A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64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62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59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62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593"/>
    <w:rPr>
      <w:rFonts w:ascii="Calibri" w:eastAsia="Calibri" w:hAnsi="Calibri" w:cs="Times New Roman"/>
    </w:rPr>
  </w:style>
  <w:style w:type="paragraph" w:styleId="a9">
    <w:name w:val="TOC Heading"/>
    <w:basedOn w:val="1"/>
    <w:next w:val="a"/>
    <w:uiPriority w:val="39"/>
    <w:semiHidden/>
    <w:unhideWhenUsed/>
    <w:qFormat/>
    <w:rsid w:val="00062593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62593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062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2593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8B6058"/>
  </w:style>
  <w:style w:type="table" w:styleId="ac">
    <w:name w:val="Table Grid"/>
    <w:basedOn w:val="a1"/>
    <w:uiPriority w:val="59"/>
    <w:rsid w:val="008B6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8B6058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uiPriority w:val="34"/>
    <w:locked/>
    <w:rsid w:val="008B60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8B6058"/>
    <w:pPr>
      <w:spacing w:after="100"/>
      <w:ind w:left="220"/>
    </w:pPr>
    <w:rPr>
      <w:rFonts w:asciiTheme="minorHAnsi" w:eastAsiaTheme="minorHAnsi" w:hAnsiTheme="minorHAnsi" w:cstheme="minorBidi"/>
    </w:rPr>
  </w:style>
  <w:style w:type="paragraph" w:customStyle="1" w:styleId="xl167">
    <w:name w:val="xl167"/>
    <w:basedOn w:val="a"/>
    <w:rsid w:val="008B6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8B60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8B605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8B605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8B605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8B605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8B6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8B60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8B605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8B605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8B6058"/>
  </w:style>
  <w:style w:type="numbering" w:customStyle="1" w:styleId="41">
    <w:name w:val="Нет списка4"/>
    <w:next w:val="a2"/>
    <w:uiPriority w:val="99"/>
    <w:semiHidden/>
    <w:unhideWhenUsed/>
    <w:rsid w:val="006C64D6"/>
  </w:style>
  <w:style w:type="numbering" w:customStyle="1" w:styleId="51">
    <w:name w:val="Нет списка5"/>
    <w:next w:val="a2"/>
    <w:uiPriority w:val="99"/>
    <w:semiHidden/>
    <w:unhideWhenUsed/>
    <w:rsid w:val="00A26761"/>
  </w:style>
  <w:style w:type="numbering" w:customStyle="1" w:styleId="61">
    <w:name w:val="Нет списка6"/>
    <w:next w:val="a2"/>
    <w:uiPriority w:val="99"/>
    <w:semiHidden/>
    <w:unhideWhenUsed/>
    <w:rsid w:val="0034191C"/>
  </w:style>
  <w:style w:type="numbering" w:customStyle="1" w:styleId="71">
    <w:name w:val="Нет списка7"/>
    <w:next w:val="a2"/>
    <w:uiPriority w:val="99"/>
    <w:semiHidden/>
    <w:unhideWhenUsed/>
    <w:rsid w:val="00E24D3B"/>
  </w:style>
  <w:style w:type="numbering" w:customStyle="1" w:styleId="81">
    <w:name w:val="Нет списка8"/>
    <w:next w:val="a2"/>
    <w:uiPriority w:val="99"/>
    <w:semiHidden/>
    <w:unhideWhenUsed/>
    <w:rsid w:val="0051175B"/>
  </w:style>
  <w:style w:type="numbering" w:customStyle="1" w:styleId="91">
    <w:name w:val="Нет списка9"/>
    <w:next w:val="a2"/>
    <w:uiPriority w:val="99"/>
    <w:semiHidden/>
    <w:unhideWhenUsed/>
    <w:rsid w:val="0051175B"/>
  </w:style>
  <w:style w:type="numbering" w:customStyle="1" w:styleId="100">
    <w:name w:val="Нет списка10"/>
    <w:next w:val="a2"/>
    <w:uiPriority w:val="99"/>
    <w:semiHidden/>
    <w:unhideWhenUsed/>
    <w:rsid w:val="00355AF5"/>
  </w:style>
  <w:style w:type="character" w:customStyle="1" w:styleId="30">
    <w:name w:val="Заголовок 3 Знак"/>
    <w:basedOn w:val="a0"/>
    <w:link w:val="3"/>
    <w:uiPriority w:val="9"/>
    <w:semiHidden/>
    <w:rsid w:val="000D24D7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24D7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24D7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D24D7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70">
    <w:name w:val="Заголовок 7 Знак"/>
    <w:basedOn w:val="a0"/>
    <w:link w:val="7"/>
    <w:uiPriority w:val="9"/>
    <w:semiHidden/>
    <w:rsid w:val="000D24D7"/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character" w:customStyle="1" w:styleId="80">
    <w:name w:val="Заголовок 8 Знак"/>
    <w:basedOn w:val="a0"/>
    <w:link w:val="8"/>
    <w:uiPriority w:val="9"/>
    <w:semiHidden/>
    <w:rsid w:val="000D24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24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nt5">
    <w:name w:val="font5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5">
    <w:name w:val="xl85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0D24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D24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0D24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0D24D7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0D24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0D2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0D24D7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0">
    <w:name w:val="Название Знак"/>
    <w:basedOn w:val="a0"/>
    <w:link w:val="af"/>
    <w:uiPriority w:val="10"/>
    <w:rsid w:val="000D24D7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0D24D7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0D24D7"/>
    <w:pPr>
      <w:keepLines/>
      <w:suppressAutoHyphens/>
      <w:spacing w:after="0" w:line="240" w:lineRule="auto"/>
      <w:ind w:firstLine="567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rsid w:val="000D24D7"/>
    <w:rPr>
      <w:rFonts w:ascii="Tahoma" w:eastAsia="Calibri" w:hAnsi="Tahoma" w:cs="Tahoma"/>
      <w:sz w:val="16"/>
      <w:szCs w:val="16"/>
    </w:rPr>
  </w:style>
  <w:style w:type="paragraph" w:styleId="af3">
    <w:name w:val="No Spacing"/>
    <w:basedOn w:val="a"/>
    <w:next w:val="a"/>
    <w:uiPriority w:val="1"/>
    <w:qFormat/>
    <w:rsid w:val="000D24D7"/>
    <w:pPr>
      <w:keepNext/>
      <w:keepLines/>
      <w:suppressAutoHyphens/>
      <w:spacing w:after="20" w:line="240" w:lineRule="auto"/>
      <w:jc w:val="center"/>
    </w:pPr>
    <w:rPr>
      <w:rFonts w:ascii="Times New Roman" w:eastAsiaTheme="minorHAnsi" w:hAnsi="Times New Roman" w:cstheme="minorBidi"/>
      <w:sz w:val="20"/>
    </w:rPr>
  </w:style>
  <w:style w:type="paragraph" w:customStyle="1" w:styleId="af4">
    <w:name w:val="Таблица"/>
    <w:basedOn w:val="a"/>
    <w:next w:val="af3"/>
    <w:qFormat/>
    <w:rsid w:val="000D24D7"/>
    <w:pPr>
      <w:keepNext/>
      <w:keepLines/>
      <w:tabs>
        <w:tab w:val="left" w:pos="1588"/>
        <w:tab w:val="left" w:pos="1701"/>
      </w:tabs>
      <w:suppressAutoHyphens/>
      <w:spacing w:before="480" w:after="60"/>
    </w:pPr>
    <w:rPr>
      <w:rFonts w:ascii="Times New Roman" w:eastAsiaTheme="minorHAnsi" w:hAnsi="Times New Roman" w:cstheme="minorBidi"/>
      <w:b/>
      <w:sz w:val="24"/>
    </w:rPr>
  </w:style>
  <w:style w:type="paragraph" w:customStyle="1" w:styleId="af5">
    <w:name w:val="Рисунок"/>
    <w:basedOn w:val="a"/>
    <w:next w:val="a"/>
    <w:qFormat/>
    <w:rsid w:val="000D24D7"/>
    <w:pPr>
      <w:keepLines/>
      <w:suppressAutoHyphens/>
      <w:spacing w:before="120" w:after="480"/>
      <w:jc w:val="center"/>
    </w:pPr>
    <w:rPr>
      <w:rFonts w:ascii="Times New Roman" w:eastAsiaTheme="minorHAnsi" w:hAnsi="Times New Roman" w:cstheme="minorBidi"/>
      <w:b/>
      <w:sz w:val="24"/>
    </w:rPr>
  </w:style>
  <w:style w:type="character" w:customStyle="1" w:styleId="af6">
    <w:name w:val="Маркер Знак"/>
    <w:basedOn w:val="a0"/>
    <w:link w:val="af7"/>
    <w:locked/>
    <w:rsid w:val="000D24D7"/>
    <w:rPr>
      <w:rFonts w:ascii="Times New Roman" w:hAnsi="Times New Roman" w:cs="Times New Roman"/>
      <w:sz w:val="26"/>
    </w:rPr>
  </w:style>
  <w:style w:type="paragraph" w:customStyle="1" w:styleId="af7">
    <w:name w:val="Маркер"/>
    <w:basedOn w:val="a"/>
    <w:link w:val="af6"/>
    <w:qFormat/>
    <w:rsid w:val="000D24D7"/>
    <w:pPr>
      <w:keepLines/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/>
      <w:sz w:val="26"/>
    </w:rPr>
  </w:style>
  <w:style w:type="paragraph" w:customStyle="1" w:styleId="af8">
    <w:name w:val="Формула"/>
    <w:basedOn w:val="a"/>
    <w:next w:val="a"/>
    <w:qFormat/>
    <w:rsid w:val="000D24D7"/>
    <w:pPr>
      <w:keepLines/>
      <w:suppressAutoHyphens/>
      <w:spacing w:before="240" w:after="240" w:line="360" w:lineRule="auto"/>
      <w:jc w:val="center"/>
    </w:pPr>
    <w:rPr>
      <w:rFonts w:ascii="Times New Roman" w:eastAsiaTheme="minorHAnsi" w:hAnsi="Times New Roman" w:cstheme="minorBidi"/>
      <w:sz w:val="26"/>
    </w:rPr>
  </w:style>
  <w:style w:type="paragraph" w:customStyle="1" w:styleId="af9">
    <w:name w:val="Прочий текст"/>
    <w:basedOn w:val="a"/>
    <w:qFormat/>
    <w:rsid w:val="000D24D7"/>
    <w:pPr>
      <w:keepLines/>
      <w:suppressAutoHyphens/>
      <w:spacing w:after="0" w:line="360" w:lineRule="auto"/>
      <w:jc w:val="both"/>
    </w:pPr>
    <w:rPr>
      <w:rFonts w:ascii="Times New Roman" w:eastAsiaTheme="minorHAnsi" w:hAnsi="Times New Roman" w:cstheme="minorBidi"/>
      <w:sz w:val="26"/>
    </w:rPr>
  </w:style>
  <w:style w:type="paragraph" w:customStyle="1" w:styleId="afa">
    <w:name w:val="Нумерованный"/>
    <w:basedOn w:val="a"/>
    <w:qFormat/>
    <w:rsid w:val="000D24D7"/>
    <w:pPr>
      <w:keepLines/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 w:cstheme="minorBidi"/>
      <w:sz w:val="26"/>
    </w:rPr>
  </w:style>
  <w:style w:type="paragraph" w:customStyle="1" w:styleId="afb">
    <w:name w:val="Приложение"/>
    <w:basedOn w:val="a"/>
    <w:qFormat/>
    <w:rsid w:val="000D24D7"/>
    <w:pPr>
      <w:keepLines/>
      <w:tabs>
        <w:tab w:val="left" w:pos="2552"/>
      </w:tabs>
      <w:suppressAutoHyphens/>
      <w:spacing w:before="6000" w:after="0" w:line="360" w:lineRule="auto"/>
      <w:jc w:val="center"/>
    </w:pPr>
    <w:rPr>
      <w:rFonts w:ascii="Times New Roman" w:eastAsiaTheme="minorHAnsi" w:hAnsi="Times New Roman" w:cstheme="minorBidi"/>
      <w:b/>
      <w:sz w:val="26"/>
    </w:rPr>
  </w:style>
  <w:style w:type="paragraph" w:customStyle="1" w:styleId="xl63">
    <w:name w:val="xl63"/>
    <w:basedOn w:val="a"/>
    <w:rsid w:val="000D2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0D2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92BB8"/>
  </w:style>
  <w:style w:type="paragraph" w:customStyle="1" w:styleId="xl62424">
    <w:name w:val="xl62424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25">
    <w:name w:val="xl62425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62426">
    <w:name w:val="xl62426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27">
    <w:name w:val="xl62427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28">
    <w:name w:val="xl62428"/>
    <w:basedOn w:val="a"/>
    <w:rsid w:val="00C92BB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0">
    <w:name w:val="xl62430"/>
    <w:basedOn w:val="a"/>
    <w:rsid w:val="00C92BB8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1">
    <w:name w:val="xl62431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2">
    <w:name w:val="xl62432"/>
    <w:basedOn w:val="a"/>
    <w:rsid w:val="00C92BB8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3">
    <w:name w:val="xl62433"/>
    <w:basedOn w:val="a"/>
    <w:rsid w:val="00C92B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4">
    <w:name w:val="xl62434"/>
    <w:basedOn w:val="a"/>
    <w:rsid w:val="00C92B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5">
    <w:name w:val="xl62435"/>
    <w:basedOn w:val="a"/>
    <w:rsid w:val="00C92B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6">
    <w:name w:val="xl6243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38">
    <w:name w:val="xl6243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2">
    <w:name w:val="xl6244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3">
    <w:name w:val="xl62443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4">
    <w:name w:val="xl62444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5">
    <w:name w:val="xl62445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6">
    <w:name w:val="xl6244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7">
    <w:name w:val="xl6244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9">
    <w:name w:val="xl6244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62450">
    <w:name w:val="xl6245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62451">
    <w:name w:val="xl6245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2">
    <w:name w:val="xl6245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3">
    <w:name w:val="xl62453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4">
    <w:name w:val="xl62454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5">
    <w:name w:val="xl62455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6">
    <w:name w:val="xl6245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7">
    <w:name w:val="xl6245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8">
    <w:name w:val="xl6245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9">
    <w:name w:val="xl6245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0">
    <w:name w:val="xl6246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1">
    <w:name w:val="xl6246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2">
    <w:name w:val="xl6246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4">
    <w:name w:val="xl62464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5">
    <w:name w:val="xl62465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6">
    <w:name w:val="xl6246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7">
    <w:name w:val="xl6246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8">
    <w:name w:val="xl6246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9">
    <w:name w:val="xl6246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0">
    <w:name w:val="xl6247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"/>
    <w:rsid w:val="00C92B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"/>
    <w:rsid w:val="00C92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7E1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468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64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4D7"/>
    <w:pPr>
      <w:keepNext/>
      <w:keepLines/>
      <w:tabs>
        <w:tab w:val="left" w:pos="1134"/>
        <w:tab w:val="left" w:pos="1247"/>
        <w:tab w:val="left" w:pos="1361"/>
      </w:tabs>
      <w:suppressAutoHyphens/>
      <w:spacing w:before="240" w:after="120"/>
      <w:ind w:left="567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4D7"/>
    <w:pPr>
      <w:keepNext/>
      <w:keepLines/>
      <w:tabs>
        <w:tab w:val="left" w:pos="1134"/>
        <w:tab w:val="left" w:pos="1361"/>
        <w:tab w:val="left" w:pos="1474"/>
        <w:tab w:val="left" w:pos="1588"/>
      </w:tabs>
      <w:suppressAutoHyphens/>
      <w:spacing w:before="240" w:after="120"/>
      <w:ind w:left="567"/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24D7"/>
    <w:pPr>
      <w:keepNext/>
      <w:keepLines/>
      <w:suppressAutoHyphen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8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B2A94"/>
  </w:style>
  <w:style w:type="character" w:styleId="a3">
    <w:name w:val="Hyperlink"/>
    <w:basedOn w:val="a0"/>
    <w:uiPriority w:val="99"/>
    <w:unhideWhenUsed/>
    <w:rsid w:val="008B2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2A94"/>
    <w:rPr>
      <w:color w:val="800080"/>
      <w:u w:val="single"/>
    </w:rPr>
  </w:style>
  <w:style w:type="paragraph" w:customStyle="1" w:styleId="xl65">
    <w:name w:val="xl65"/>
    <w:basedOn w:val="a"/>
    <w:rsid w:val="008B2A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B2A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8B2A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B2A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B2A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B2A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64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62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59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62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593"/>
    <w:rPr>
      <w:rFonts w:ascii="Calibri" w:eastAsia="Calibri" w:hAnsi="Calibri" w:cs="Times New Roman"/>
    </w:rPr>
  </w:style>
  <w:style w:type="paragraph" w:styleId="a9">
    <w:name w:val="TOC Heading"/>
    <w:basedOn w:val="1"/>
    <w:next w:val="a"/>
    <w:uiPriority w:val="39"/>
    <w:semiHidden/>
    <w:unhideWhenUsed/>
    <w:qFormat/>
    <w:rsid w:val="00062593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62593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062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2593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8B6058"/>
  </w:style>
  <w:style w:type="table" w:styleId="ac">
    <w:name w:val="Table Grid"/>
    <w:basedOn w:val="a1"/>
    <w:uiPriority w:val="59"/>
    <w:rsid w:val="008B6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8B6058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uiPriority w:val="34"/>
    <w:locked/>
    <w:rsid w:val="008B60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8B6058"/>
    <w:pPr>
      <w:spacing w:after="100"/>
      <w:ind w:left="220"/>
    </w:pPr>
    <w:rPr>
      <w:rFonts w:asciiTheme="minorHAnsi" w:eastAsiaTheme="minorHAnsi" w:hAnsiTheme="minorHAnsi" w:cstheme="minorBidi"/>
    </w:rPr>
  </w:style>
  <w:style w:type="paragraph" w:customStyle="1" w:styleId="xl167">
    <w:name w:val="xl167"/>
    <w:basedOn w:val="a"/>
    <w:rsid w:val="008B6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8B605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8B60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8B605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8B605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8B605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8B605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8B6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8B605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8B605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8B605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8B6058"/>
  </w:style>
  <w:style w:type="numbering" w:customStyle="1" w:styleId="41">
    <w:name w:val="Нет списка4"/>
    <w:next w:val="a2"/>
    <w:uiPriority w:val="99"/>
    <w:semiHidden/>
    <w:unhideWhenUsed/>
    <w:rsid w:val="006C64D6"/>
  </w:style>
  <w:style w:type="numbering" w:customStyle="1" w:styleId="51">
    <w:name w:val="Нет списка5"/>
    <w:next w:val="a2"/>
    <w:uiPriority w:val="99"/>
    <w:semiHidden/>
    <w:unhideWhenUsed/>
    <w:rsid w:val="00A26761"/>
  </w:style>
  <w:style w:type="numbering" w:customStyle="1" w:styleId="61">
    <w:name w:val="Нет списка6"/>
    <w:next w:val="a2"/>
    <w:uiPriority w:val="99"/>
    <w:semiHidden/>
    <w:unhideWhenUsed/>
    <w:rsid w:val="0034191C"/>
  </w:style>
  <w:style w:type="numbering" w:customStyle="1" w:styleId="71">
    <w:name w:val="Нет списка7"/>
    <w:next w:val="a2"/>
    <w:uiPriority w:val="99"/>
    <w:semiHidden/>
    <w:unhideWhenUsed/>
    <w:rsid w:val="00E24D3B"/>
  </w:style>
  <w:style w:type="numbering" w:customStyle="1" w:styleId="81">
    <w:name w:val="Нет списка8"/>
    <w:next w:val="a2"/>
    <w:uiPriority w:val="99"/>
    <w:semiHidden/>
    <w:unhideWhenUsed/>
    <w:rsid w:val="0051175B"/>
  </w:style>
  <w:style w:type="numbering" w:customStyle="1" w:styleId="91">
    <w:name w:val="Нет списка9"/>
    <w:next w:val="a2"/>
    <w:uiPriority w:val="99"/>
    <w:semiHidden/>
    <w:unhideWhenUsed/>
    <w:rsid w:val="0051175B"/>
  </w:style>
  <w:style w:type="numbering" w:customStyle="1" w:styleId="100">
    <w:name w:val="Нет списка10"/>
    <w:next w:val="a2"/>
    <w:uiPriority w:val="99"/>
    <w:semiHidden/>
    <w:unhideWhenUsed/>
    <w:rsid w:val="00355AF5"/>
  </w:style>
  <w:style w:type="character" w:customStyle="1" w:styleId="30">
    <w:name w:val="Заголовок 3 Знак"/>
    <w:basedOn w:val="a0"/>
    <w:link w:val="3"/>
    <w:uiPriority w:val="9"/>
    <w:semiHidden/>
    <w:rsid w:val="000D24D7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24D7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24D7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D24D7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70">
    <w:name w:val="Заголовок 7 Знак"/>
    <w:basedOn w:val="a0"/>
    <w:link w:val="7"/>
    <w:uiPriority w:val="9"/>
    <w:semiHidden/>
    <w:rsid w:val="000D24D7"/>
    <w:rPr>
      <w:rFonts w:asciiTheme="majorHAnsi" w:eastAsiaTheme="majorEastAsia" w:hAnsiTheme="majorHAnsi" w:cstheme="majorBidi"/>
      <w:i/>
      <w:iCs/>
      <w:color w:val="404040" w:themeColor="text1" w:themeTint="BF"/>
      <w:sz w:val="26"/>
    </w:rPr>
  </w:style>
  <w:style w:type="character" w:customStyle="1" w:styleId="80">
    <w:name w:val="Заголовок 8 Знак"/>
    <w:basedOn w:val="a0"/>
    <w:link w:val="8"/>
    <w:uiPriority w:val="9"/>
    <w:semiHidden/>
    <w:rsid w:val="000D24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24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nt5">
    <w:name w:val="font5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5">
    <w:name w:val="xl85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0D24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D24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0D24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0D2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0D24D7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0D24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0D24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0D24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0D24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0D2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0D24D7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0">
    <w:name w:val="Название Знак"/>
    <w:basedOn w:val="a0"/>
    <w:link w:val="af"/>
    <w:uiPriority w:val="10"/>
    <w:rsid w:val="000D24D7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0D24D7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0D24D7"/>
    <w:pPr>
      <w:keepLines/>
      <w:suppressAutoHyphens/>
      <w:spacing w:after="0" w:line="240" w:lineRule="auto"/>
      <w:ind w:firstLine="567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rsid w:val="000D24D7"/>
    <w:rPr>
      <w:rFonts w:ascii="Tahoma" w:eastAsia="Calibri" w:hAnsi="Tahoma" w:cs="Tahoma"/>
      <w:sz w:val="16"/>
      <w:szCs w:val="16"/>
    </w:rPr>
  </w:style>
  <w:style w:type="paragraph" w:styleId="af3">
    <w:name w:val="No Spacing"/>
    <w:basedOn w:val="a"/>
    <w:next w:val="a"/>
    <w:uiPriority w:val="1"/>
    <w:qFormat/>
    <w:rsid w:val="000D24D7"/>
    <w:pPr>
      <w:keepNext/>
      <w:keepLines/>
      <w:suppressAutoHyphens/>
      <w:spacing w:after="20" w:line="240" w:lineRule="auto"/>
      <w:jc w:val="center"/>
    </w:pPr>
    <w:rPr>
      <w:rFonts w:ascii="Times New Roman" w:eastAsiaTheme="minorHAnsi" w:hAnsi="Times New Roman" w:cstheme="minorBidi"/>
      <w:sz w:val="20"/>
    </w:rPr>
  </w:style>
  <w:style w:type="paragraph" w:customStyle="1" w:styleId="af4">
    <w:name w:val="Таблица"/>
    <w:basedOn w:val="a"/>
    <w:next w:val="af3"/>
    <w:qFormat/>
    <w:rsid w:val="000D24D7"/>
    <w:pPr>
      <w:keepNext/>
      <w:keepLines/>
      <w:tabs>
        <w:tab w:val="left" w:pos="1588"/>
        <w:tab w:val="left" w:pos="1701"/>
      </w:tabs>
      <w:suppressAutoHyphens/>
      <w:spacing w:before="480" w:after="60"/>
    </w:pPr>
    <w:rPr>
      <w:rFonts w:ascii="Times New Roman" w:eastAsiaTheme="minorHAnsi" w:hAnsi="Times New Roman" w:cstheme="minorBidi"/>
      <w:b/>
      <w:sz w:val="24"/>
    </w:rPr>
  </w:style>
  <w:style w:type="paragraph" w:customStyle="1" w:styleId="af5">
    <w:name w:val="Рисунок"/>
    <w:basedOn w:val="a"/>
    <w:next w:val="a"/>
    <w:qFormat/>
    <w:rsid w:val="000D24D7"/>
    <w:pPr>
      <w:keepLines/>
      <w:suppressAutoHyphens/>
      <w:spacing w:before="120" w:after="480"/>
      <w:jc w:val="center"/>
    </w:pPr>
    <w:rPr>
      <w:rFonts w:ascii="Times New Roman" w:eastAsiaTheme="minorHAnsi" w:hAnsi="Times New Roman" w:cstheme="minorBidi"/>
      <w:b/>
      <w:sz w:val="24"/>
    </w:rPr>
  </w:style>
  <w:style w:type="character" w:customStyle="1" w:styleId="af6">
    <w:name w:val="Маркер Знак"/>
    <w:basedOn w:val="a0"/>
    <w:link w:val="af7"/>
    <w:locked/>
    <w:rsid w:val="000D24D7"/>
    <w:rPr>
      <w:rFonts w:ascii="Times New Roman" w:hAnsi="Times New Roman" w:cs="Times New Roman"/>
      <w:sz w:val="26"/>
    </w:rPr>
  </w:style>
  <w:style w:type="paragraph" w:customStyle="1" w:styleId="af7">
    <w:name w:val="Маркер"/>
    <w:basedOn w:val="a"/>
    <w:link w:val="af6"/>
    <w:qFormat/>
    <w:rsid w:val="000D24D7"/>
    <w:pPr>
      <w:keepLines/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/>
      <w:sz w:val="26"/>
    </w:rPr>
  </w:style>
  <w:style w:type="paragraph" w:customStyle="1" w:styleId="af8">
    <w:name w:val="Формула"/>
    <w:basedOn w:val="a"/>
    <w:next w:val="a"/>
    <w:qFormat/>
    <w:rsid w:val="000D24D7"/>
    <w:pPr>
      <w:keepLines/>
      <w:suppressAutoHyphens/>
      <w:spacing w:before="240" w:after="240" w:line="360" w:lineRule="auto"/>
      <w:jc w:val="center"/>
    </w:pPr>
    <w:rPr>
      <w:rFonts w:ascii="Times New Roman" w:eastAsiaTheme="minorHAnsi" w:hAnsi="Times New Roman" w:cstheme="minorBidi"/>
      <w:sz w:val="26"/>
    </w:rPr>
  </w:style>
  <w:style w:type="paragraph" w:customStyle="1" w:styleId="af9">
    <w:name w:val="Прочий текст"/>
    <w:basedOn w:val="a"/>
    <w:qFormat/>
    <w:rsid w:val="000D24D7"/>
    <w:pPr>
      <w:keepLines/>
      <w:suppressAutoHyphens/>
      <w:spacing w:after="0" w:line="360" w:lineRule="auto"/>
      <w:jc w:val="both"/>
    </w:pPr>
    <w:rPr>
      <w:rFonts w:ascii="Times New Roman" w:eastAsiaTheme="minorHAnsi" w:hAnsi="Times New Roman" w:cstheme="minorBidi"/>
      <w:sz w:val="26"/>
    </w:rPr>
  </w:style>
  <w:style w:type="paragraph" w:customStyle="1" w:styleId="afa">
    <w:name w:val="Нумерованный"/>
    <w:basedOn w:val="a"/>
    <w:qFormat/>
    <w:rsid w:val="000D24D7"/>
    <w:pPr>
      <w:keepLines/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 w:cstheme="minorBidi"/>
      <w:sz w:val="26"/>
    </w:rPr>
  </w:style>
  <w:style w:type="paragraph" w:customStyle="1" w:styleId="afb">
    <w:name w:val="Приложение"/>
    <w:basedOn w:val="a"/>
    <w:qFormat/>
    <w:rsid w:val="000D24D7"/>
    <w:pPr>
      <w:keepLines/>
      <w:tabs>
        <w:tab w:val="left" w:pos="2552"/>
      </w:tabs>
      <w:suppressAutoHyphens/>
      <w:spacing w:before="6000" w:after="0" w:line="360" w:lineRule="auto"/>
      <w:jc w:val="center"/>
    </w:pPr>
    <w:rPr>
      <w:rFonts w:ascii="Times New Roman" w:eastAsiaTheme="minorHAnsi" w:hAnsi="Times New Roman" w:cstheme="minorBidi"/>
      <w:b/>
      <w:sz w:val="26"/>
    </w:rPr>
  </w:style>
  <w:style w:type="paragraph" w:customStyle="1" w:styleId="xl63">
    <w:name w:val="xl63"/>
    <w:basedOn w:val="a"/>
    <w:rsid w:val="000D2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0D2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92BB8"/>
  </w:style>
  <w:style w:type="paragraph" w:customStyle="1" w:styleId="xl62424">
    <w:name w:val="xl62424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25">
    <w:name w:val="xl62425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62426">
    <w:name w:val="xl62426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27">
    <w:name w:val="xl62427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28">
    <w:name w:val="xl62428"/>
    <w:basedOn w:val="a"/>
    <w:rsid w:val="00C92BB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0">
    <w:name w:val="xl62430"/>
    <w:basedOn w:val="a"/>
    <w:rsid w:val="00C92BB8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1">
    <w:name w:val="xl62431"/>
    <w:basedOn w:val="a"/>
    <w:rsid w:val="00C92B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2">
    <w:name w:val="xl62432"/>
    <w:basedOn w:val="a"/>
    <w:rsid w:val="00C92BB8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3">
    <w:name w:val="xl62433"/>
    <w:basedOn w:val="a"/>
    <w:rsid w:val="00C92B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4">
    <w:name w:val="xl62434"/>
    <w:basedOn w:val="a"/>
    <w:rsid w:val="00C92B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5">
    <w:name w:val="xl62435"/>
    <w:basedOn w:val="a"/>
    <w:rsid w:val="00C92B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36">
    <w:name w:val="xl6243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38">
    <w:name w:val="xl6243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2">
    <w:name w:val="xl6244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3">
    <w:name w:val="xl62443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4">
    <w:name w:val="xl62444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5">
    <w:name w:val="xl62445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6">
    <w:name w:val="xl6244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7">
    <w:name w:val="xl6244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49">
    <w:name w:val="xl6244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62450">
    <w:name w:val="xl6245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62451">
    <w:name w:val="xl6245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2">
    <w:name w:val="xl6245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3">
    <w:name w:val="xl62453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4">
    <w:name w:val="xl62454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5">
    <w:name w:val="xl62455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6">
    <w:name w:val="xl6245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7">
    <w:name w:val="xl6245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8">
    <w:name w:val="xl6245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59">
    <w:name w:val="xl6245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0">
    <w:name w:val="xl6246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1">
    <w:name w:val="xl6246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2">
    <w:name w:val="xl6246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4">
    <w:name w:val="xl62464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5">
    <w:name w:val="xl62465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6">
    <w:name w:val="xl62466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7">
    <w:name w:val="xl62467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68">
    <w:name w:val="xl62468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469">
    <w:name w:val="xl62469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0">
    <w:name w:val="xl62470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"/>
    <w:rsid w:val="00C92B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"/>
    <w:rsid w:val="00C92B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"/>
    <w:rsid w:val="00C92B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7E1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14EC-154D-4465-A9B6-E248C649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24</Pages>
  <Words>4918</Words>
  <Characters>34038</Characters>
  <Application>Microsoft Office Word</Application>
  <DocSecurity>0</DocSecurity>
  <Lines>3782</Lines>
  <Paragraphs>3246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R.Pokrasin</cp:lastModifiedBy>
  <cp:revision>172</cp:revision>
  <cp:lastPrinted>2021-06-09T06:21:00Z</cp:lastPrinted>
  <dcterms:created xsi:type="dcterms:W3CDTF">2019-09-25T12:30:00Z</dcterms:created>
  <dcterms:modified xsi:type="dcterms:W3CDTF">2021-06-16T13:51:00Z</dcterms:modified>
</cp:coreProperties>
</file>