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38" w:rsidRPr="005E6B38" w:rsidRDefault="005E6B38" w:rsidP="005E6B3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B38">
        <w:rPr>
          <w:rFonts w:ascii="Times New Roman" w:hAnsi="Times New Roman" w:cs="Times New Roman"/>
          <w:b/>
          <w:sz w:val="24"/>
          <w:szCs w:val="24"/>
        </w:rPr>
        <w:t>Разъяснения по часто задаваемым вопросам</w:t>
      </w:r>
    </w:p>
    <w:p w:rsidR="005E6B38" w:rsidRPr="005E6B38" w:rsidRDefault="005E6B38" w:rsidP="005E6B3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B38">
        <w:rPr>
          <w:rFonts w:ascii="Times New Roman" w:hAnsi="Times New Roman" w:cs="Times New Roman"/>
          <w:b/>
          <w:sz w:val="24"/>
          <w:szCs w:val="24"/>
        </w:rPr>
        <w:t>в сфере муниципального жилищного контроля</w:t>
      </w:r>
    </w:p>
    <w:p w:rsidR="00C2344F" w:rsidRDefault="00C2344F" w:rsidP="005E6B38">
      <w:pPr>
        <w:pStyle w:val="a3"/>
        <w:jc w:val="both"/>
      </w:pPr>
      <w:r w:rsidRPr="00800CB9">
        <w:rPr>
          <w:b/>
        </w:rPr>
        <w:t>Вопрос:</w:t>
      </w:r>
      <w:r>
        <w:t xml:space="preserve"> Собственники жилья приняли решение о смене управляющей компании, заключили договор. После заключения договора управляющая компания начала процедуру переоформления лицензии. Однако управляющая компания, с которой договор управления многоквартирным домом был расторгнут, не передала новой управляющей компании техническую документацию по жилому дому. При этом старая управляющая компания в установленные законом сроки лицензию не оформила. С какого момента у новой управляющей компании возникает право управления многоквартирным домом. </w:t>
      </w:r>
    </w:p>
    <w:p w:rsidR="00C2344F" w:rsidRDefault="00C2344F" w:rsidP="005E6B38">
      <w:pPr>
        <w:pStyle w:val="a3"/>
        <w:jc w:val="both"/>
      </w:pPr>
      <w:r w:rsidRPr="00800CB9">
        <w:rPr>
          <w:b/>
        </w:rPr>
        <w:t>Ответ:</w:t>
      </w:r>
      <w:r>
        <w:t xml:space="preserve"> В соответствии с частью 7 статьи 162 Жилищного кодекса Российской Федерации, если иное не установлено договором управления многоквартирным домом, управляющая организация обязана приступить к выполнению такого договора не позднее чем через тридцать дней со дня его подписания. В соответствии с требованиями частей 1, 2 статьи 197 Жилищного кодекса Российской Федерации, пункта 9 Стандарта раскрытия информации организациями, осуществляющими деятельность в сфере управления многоквартирными домами, утверждённого постановлением Правительства Российской Федерации от 23. сентября 2010 года № 731, обязанность по раскрытию информации, предусмотренной подпунктами «а» - «ж» и «к» пункта 3 данного нормативного акта (в том числе, о перечне многоквартирных домов, в отношении которых осуществляется управление), возникает для управляющей организации - не позднее 30 дней со дня заключения договора управления. </w:t>
      </w:r>
    </w:p>
    <w:p w:rsidR="00C2344F" w:rsidRDefault="00C2344F" w:rsidP="005E6B38">
      <w:pPr>
        <w:pStyle w:val="a3"/>
        <w:jc w:val="both"/>
      </w:pPr>
      <w:r>
        <w:t xml:space="preserve">В случае изменения перечня многоквартирных домов, деятельность по управлению которыми осуществляет лицензиат, в связи с заключением, прекращением, расторжением договора управления многоквартирным домом лицензиат в течение трех рабочих дней со дня заключения, прекращения, расторжения указанного договора обязан разместить эти сведения на официальном сайте для раскрытия информации, а также направить их в орган государственного жилищного надзора. </w:t>
      </w:r>
    </w:p>
    <w:p w:rsidR="00C2344F" w:rsidRDefault="00C2344F" w:rsidP="005E6B38">
      <w:pPr>
        <w:pStyle w:val="a3"/>
        <w:jc w:val="both"/>
      </w:pPr>
      <w:r>
        <w:t xml:space="preserve">На основании части 4 статьи 198 Жилищного кодекса Российской Федерации при выполнении требований о размещении на официальном сайте для раскрытия информации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даты, определяемой в соответствии с частью 7 статьи 162 Жилищного кодекса Российской Федерации. </w:t>
      </w:r>
    </w:p>
    <w:p w:rsidR="00C2344F" w:rsidRDefault="00C2344F" w:rsidP="005E6B38">
      <w:pPr>
        <w:pStyle w:val="a3"/>
        <w:jc w:val="both"/>
      </w:pPr>
      <w:r>
        <w:t xml:space="preserve">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порядке, установленном статьей 200 Жилищного кодекса Российской Федерации. При этом на основании части 1 статьи 200 Жилищного кодекса Российской Федерации управляющая компания обязана передать управляющей организации или лицу, взявшему на себя функции по управлению многоквартирным домом, техническую документацию на многоквартирный дом и иные связанные с управлением таким домом документы в течение двух рабочих дней со дня возникновения обязательств по управлению многоквартирным домом. </w:t>
      </w:r>
    </w:p>
    <w:p w:rsidR="00C2344F" w:rsidRDefault="00C2344F" w:rsidP="005E6B38">
      <w:pPr>
        <w:pStyle w:val="a3"/>
        <w:jc w:val="both"/>
      </w:pPr>
      <w:r w:rsidRPr="00800CB9">
        <w:rPr>
          <w:b/>
        </w:rPr>
        <w:t>Вопрос:</w:t>
      </w:r>
      <w:r>
        <w:t xml:space="preserve"> </w:t>
      </w:r>
      <w:proofErr w:type="gramStart"/>
      <w:r>
        <w:t>В</w:t>
      </w:r>
      <w:proofErr w:type="gramEnd"/>
      <w:r>
        <w:t xml:space="preserve"> муниципальной квартире произошел пожар. Можно ли выдать предписание нанимателю жилья, виновному в пожаре, о проведении ремонта жилого помещения в рамках осуществления муниципального жилищного контроля? </w:t>
      </w:r>
    </w:p>
    <w:p w:rsidR="00C2344F" w:rsidRDefault="00C2344F" w:rsidP="005E6B38">
      <w:pPr>
        <w:pStyle w:val="a3"/>
        <w:jc w:val="both"/>
      </w:pPr>
      <w:r w:rsidRPr="00800CB9">
        <w:rPr>
          <w:b/>
        </w:rPr>
        <w:t>Ответ:</w:t>
      </w:r>
      <w:r>
        <w:t xml:space="preserve"> В соответствии с Типовым договором социального найма жилого помещения, утверждённым постановлением Правительства Российской Федерации от 25 мая 2005 года № 315, Правилами пользования жилым помещением, утверждёнными постановлением Правительства Российской Федерации от 21 января 2006 года № 25, на нанимателя возлагается обязанность по обеспечению сохранности жилого помещения, поддержанию его в надлежащем состоянии, проведению текущего ремонта. В случае нарушения нанимателем вышеуказанных </w:t>
      </w:r>
      <w:r>
        <w:lastRenderedPageBreak/>
        <w:t xml:space="preserve">обязательных требований может быть выдано предписание об устранении нарушений. В то же время капитальный ремонт жилого помещения выполняется наймодателем. В данном случае причиненный ущерб взыскивается в гражданско-правовом порядке. </w:t>
      </w:r>
    </w:p>
    <w:p w:rsidR="00C2344F" w:rsidRDefault="00C2344F" w:rsidP="005E6B38">
      <w:pPr>
        <w:pStyle w:val="a3"/>
        <w:jc w:val="both"/>
      </w:pPr>
      <w:r w:rsidRPr="00800CB9">
        <w:rPr>
          <w:b/>
        </w:rPr>
        <w:t>Вопрос:</w:t>
      </w:r>
      <w:r>
        <w:t xml:space="preserve"> Порядок проверки готовности многоквартирного жилого дома к отопительному сезону. </w:t>
      </w:r>
    </w:p>
    <w:p w:rsidR="00C2344F" w:rsidRDefault="00C2344F" w:rsidP="005E6B38">
      <w:pPr>
        <w:pStyle w:val="a3"/>
        <w:jc w:val="both"/>
      </w:pPr>
      <w:r w:rsidRPr="00800CB9">
        <w:rPr>
          <w:b/>
        </w:rPr>
        <w:t>Ответ:</w:t>
      </w:r>
      <w:r>
        <w:t xml:space="preserve"> Проверка готовности потребителей тепловой энергии к отопительному периоду осуществляется органами местного самоуправления поселений, городских округов в соответствии с приказом Минэнерго России от 12 марта 2013 года № 103 «Об утверждении Правил оценки готовности к отопительному периоду». Порядок проведения проверки определён разделом 2 указанных Правил. В соответствии с пунктом 2.6.4. Правил и норм технической эксплуатации жилищного фонда, утверждённых постановлением Госстроя Российской Федерации от 27 сентября 2003 года № 170, план-график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недостатков, выявленных за прошедший период. Указанными Правилами определяется комплекс мероприятий, обязательных для выполнения при подготовке к сезонной эксплуатации в зимний период, выполнение которых подтверждается предоставлением предусмотренных п. 2.6.10 Правил соответствующих актов и паспорта готовности к эксплуатации в зимних условиях. </w:t>
      </w:r>
    </w:p>
    <w:p w:rsidR="00C2344F" w:rsidRDefault="00C2344F" w:rsidP="005E6B38">
      <w:pPr>
        <w:pStyle w:val="a3"/>
        <w:jc w:val="both"/>
      </w:pPr>
      <w:r w:rsidRPr="00800CB9">
        <w:rPr>
          <w:b/>
        </w:rPr>
        <w:t>Вопрос</w:t>
      </w:r>
      <w:r>
        <w:t xml:space="preserve">: Наниматель жилого помещения отказывается заключать договор социального найма. Пользуется помещением на основании ордера. Является ли это основанием для осуществления муниципального жилищного контроля? </w:t>
      </w:r>
    </w:p>
    <w:p w:rsidR="00C2344F" w:rsidRDefault="00C2344F" w:rsidP="005E6B38">
      <w:pPr>
        <w:pStyle w:val="a3"/>
        <w:jc w:val="both"/>
      </w:pPr>
      <w:r w:rsidRPr="00800CB9">
        <w:rPr>
          <w:b/>
        </w:rPr>
        <w:t>Ответ:</w:t>
      </w:r>
      <w:r>
        <w:t xml:space="preserve"> В соответствии со статьей 674 Гражданского кодекса Российской Федерации договор найма жилого помещения заключается в письменной форме. На основании части 1 статьи 63 Жилищного кодекса Российской Федерации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использования. Согласно части 2 статьи 162 Гражданского кодекса Российской Федерации в случаях, прямо указанных в законе или в соглашении сторон, несоблюдение простой письменной формы сделки влечет ее недействительность. Действующим законодательством недействительность договора социального найма только вследствие несоблюдения его письменной формы не предусмотрена. </w:t>
      </w:r>
    </w:p>
    <w:p w:rsidR="00C2344F" w:rsidRDefault="00C2344F" w:rsidP="005E6B38">
      <w:pPr>
        <w:pStyle w:val="a3"/>
        <w:jc w:val="both"/>
      </w:pPr>
      <w:r>
        <w:t>Таким образом, в отношении нанимателя жилого помещения возможно осуществление муниципального жилищного контроля в части исполнения нанимателем обязанности по обеспечению сохранности жилого помещения, поддержанию его в надлежащем состоянии, проведению текущего ремонта.</w:t>
      </w:r>
    </w:p>
    <w:p w:rsidR="004E79AD" w:rsidRPr="004E79AD" w:rsidRDefault="002E2DDD" w:rsidP="005E6B38">
      <w:pPr>
        <w:pStyle w:val="a3"/>
        <w:jc w:val="both"/>
      </w:pPr>
      <w:r w:rsidRPr="00C2344F">
        <w:t xml:space="preserve"> </w:t>
      </w:r>
      <w:r w:rsidR="004E79AD" w:rsidRPr="004E79AD">
        <w:rPr>
          <w:b/>
          <w:bCs/>
        </w:rPr>
        <w:t xml:space="preserve">Вопрос: </w:t>
      </w:r>
      <w:r w:rsidR="004E79AD" w:rsidRPr="004E79AD">
        <w:t>Является ли поступление в орган местного самоуправления городского округа жалобы о полном отсутствии теплоснабжения в жилых помещениях в отопительный период основанием для проведения в рамках муниципального жилищного контроля внеплановой проверки управляющей организации, обслуживающей указанные жилые помещения, в связи с тем</w:t>
      </w:r>
      <w:r w:rsidR="005563A4">
        <w:t>,</w:t>
      </w:r>
      <w:r w:rsidR="004E79AD" w:rsidRPr="004E79AD">
        <w:t xml:space="preserve"> что указанное несоблюдение температурного режима представляет угрозу здоровью граждан? </w:t>
      </w:r>
    </w:p>
    <w:p w:rsidR="004E79AD" w:rsidRPr="004E79AD" w:rsidRDefault="004E79AD" w:rsidP="005E6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4E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00C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E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оступление в орган местного самоуправления городского округа жалобы об отсутствии теплоснабжения в жилых помещениях в отопительный период свидетельствует о наличии угрозы здоровью граждан и, как следствие, является основанием для проведения внеплановой проверки управляющей организации, обслуживающей указанные жилые помещения. </w:t>
      </w:r>
    </w:p>
    <w:p w:rsidR="004E79AD" w:rsidRPr="004E79AD" w:rsidRDefault="004E79AD" w:rsidP="005E6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</w:t>
      </w:r>
      <w:r w:rsidRPr="004E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соответствии с ч. 1 ст. 17.1 Федерального закона от 06.10.2003 N 131-ФЗ </w:t>
      </w:r>
      <w:r w:rsidR="0058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E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общих принципах организации местного самоуправления в Российской Федерации" (далее - Закон N 131-ФЗ) органы местного самоуправления вправе организовывать и осуществлять муниципальный контроль по вопросам, предусмотренным федеральными законами. </w:t>
      </w:r>
    </w:p>
    <w:p w:rsidR="004E79AD" w:rsidRPr="004E79AD" w:rsidRDefault="004E79AD" w:rsidP="005E6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Частью 2 указанной статьи определено, что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Закон N 294-ФЗ). </w:t>
      </w:r>
    </w:p>
    <w:p w:rsidR="004E79AD" w:rsidRPr="004E79AD" w:rsidRDefault="004E79AD" w:rsidP="005E6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4 ст. 2 Закона N 294-ФЗ под муниципальным контролем понимается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</w:t>
      </w:r>
    </w:p>
    <w:p w:rsidR="004E79AD" w:rsidRPr="004E79AD" w:rsidRDefault="004E79AD" w:rsidP="005E6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п. 4 ч. 1 ст. 16 Закона N 131-ФЗ к вопросам местного значения городского округа относится организация в границах городского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 </w:t>
      </w:r>
    </w:p>
    <w:p w:rsidR="004E79AD" w:rsidRPr="004E79AD" w:rsidRDefault="004E79AD" w:rsidP="005E6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1.1 ст. 20 Жилищного кодекса РФ под муниципальным жилищным контролем понимается деятельность органов местного самоуправления, уполномоченных на организацию </w:t>
      </w:r>
      <w:r w:rsidR="0058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4E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sectPr w:rsidR="004E79AD" w:rsidRPr="004E79AD" w:rsidSect="002E2DDD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2C1D"/>
    <w:multiLevelType w:val="multilevel"/>
    <w:tmpl w:val="0946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B677F"/>
    <w:multiLevelType w:val="multilevel"/>
    <w:tmpl w:val="6A90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26B9E"/>
    <w:multiLevelType w:val="multilevel"/>
    <w:tmpl w:val="9AA8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591885"/>
    <w:multiLevelType w:val="multilevel"/>
    <w:tmpl w:val="DB46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426C7"/>
    <w:multiLevelType w:val="multilevel"/>
    <w:tmpl w:val="CEA4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85FD2"/>
    <w:multiLevelType w:val="multilevel"/>
    <w:tmpl w:val="8F24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58"/>
    <w:rsid w:val="00063F18"/>
    <w:rsid w:val="000743B3"/>
    <w:rsid w:val="0013774E"/>
    <w:rsid w:val="001C0DFE"/>
    <w:rsid w:val="00221B45"/>
    <w:rsid w:val="002A742E"/>
    <w:rsid w:val="002D6319"/>
    <w:rsid w:val="002E2DDD"/>
    <w:rsid w:val="00327924"/>
    <w:rsid w:val="003726A1"/>
    <w:rsid w:val="003C330A"/>
    <w:rsid w:val="0043039A"/>
    <w:rsid w:val="004A3F11"/>
    <w:rsid w:val="004B4D5C"/>
    <w:rsid w:val="004C780F"/>
    <w:rsid w:val="004E79AD"/>
    <w:rsid w:val="005563A4"/>
    <w:rsid w:val="00582D59"/>
    <w:rsid w:val="00586B3A"/>
    <w:rsid w:val="005E6B38"/>
    <w:rsid w:val="0067032C"/>
    <w:rsid w:val="00683741"/>
    <w:rsid w:val="00800CB9"/>
    <w:rsid w:val="00801219"/>
    <w:rsid w:val="008D70BB"/>
    <w:rsid w:val="0097252C"/>
    <w:rsid w:val="00A631EA"/>
    <w:rsid w:val="00AD2BEB"/>
    <w:rsid w:val="00B62D90"/>
    <w:rsid w:val="00C2344F"/>
    <w:rsid w:val="00C74548"/>
    <w:rsid w:val="00C95B5B"/>
    <w:rsid w:val="00CB78F1"/>
    <w:rsid w:val="00D26F58"/>
    <w:rsid w:val="00D63071"/>
    <w:rsid w:val="00D7481C"/>
    <w:rsid w:val="00DB4D9E"/>
    <w:rsid w:val="00E01082"/>
    <w:rsid w:val="00E069C6"/>
    <w:rsid w:val="00E16EA3"/>
    <w:rsid w:val="00E41016"/>
    <w:rsid w:val="00E4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6B64B-90B3-4CB7-B06F-DD4AD336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FE"/>
  </w:style>
  <w:style w:type="paragraph" w:styleId="1">
    <w:name w:val="heading 1"/>
    <w:basedOn w:val="a"/>
    <w:link w:val="10"/>
    <w:uiPriority w:val="9"/>
    <w:qFormat/>
    <w:rsid w:val="00D63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3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3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agicphone">
    <w:name w:val="comagic_phone"/>
    <w:basedOn w:val="a0"/>
    <w:rsid w:val="00D26F58"/>
  </w:style>
  <w:style w:type="character" w:styleId="a4">
    <w:name w:val="Hyperlink"/>
    <w:basedOn w:val="a0"/>
    <w:uiPriority w:val="99"/>
    <w:semiHidden/>
    <w:unhideWhenUsed/>
    <w:rsid w:val="00D26F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F5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3039A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10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10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10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101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30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30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30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D63071"/>
    <w:rPr>
      <w:b/>
      <w:bCs/>
    </w:rPr>
  </w:style>
  <w:style w:type="character" w:customStyle="1" w:styleId="headline">
    <w:name w:val="headline"/>
    <w:basedOn w:val="a0"/>
    <w:rsid w:val="00D63071"/>
  </w:style>
  <w:style w:type="character" w:customStyle="1" w:styleId="show-for-large">
    <w:name w:val="show-for-large"/>
    <w:basedOn w:val="a0"/>
    <w:rsid w:val="0097252C"/>
  </w:style>
  <w:style w:type="paragraph" w:customStyle="1" w:styleId="ash1">
    <w:name w:val="ash1"/>
    <w:basedOn w:val="a"/>
    <w:rsid w:val="004A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95B5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00C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5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3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6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5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7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7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1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84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3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0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5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6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0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70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06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3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53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7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4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5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6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0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8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9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2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21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1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26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0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3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4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5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8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9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6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17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7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4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2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9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Glazkova</dc:creator>
  <cp:lastModifiedBy>Калинина Татьяна Николаевна</cp:lastModifiedBy>
  <cp:revision>6</cp:revision>
  <cp:lastPrinted>2016-09-01T09:11:00Z</cp:lastPrinted>
  <dcterms:created xsi:type="dcterms:W3CDTF">2019-09-10T06:16:00Z</dcterms:created>
  <dcterms:modified xsi:type="dcterms:W3CDTF">2021-02-17T15:33:00Z</dcterms:modified>
</cp:coreProperties>
</file>