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4F" w:rsidRDefault="0050561D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457">
        <w:rPr>
          <w:rFonts w:ascii="Times New Roman" w:eastAsia="Times New Roman" w:hAnsi="Times New Roman" w:cs="Times New Roman"/>
          <w:b/>
          <w:sz w:val="24"/>
          <w:szCs w:val="24"/>
        </w:rPr>
        <w:t>Итоги исполнения</w:t>
      </w:r>
      <w:r w:rsidR="00BC13C9" w:rsidRPr="00EC2457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 городского округа </w:t>
      </w:r>
    </w:p>
    <w:p w:rsidR="0050561D" w:rsidRPr="00EC2457" w:rsidRDefault="00BC13C9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457">
        <w:rPr>
          <w:rFonts w:ascii="Times New Roman" w:eastAsia="Times New Roman" w:hAnsi="Times New Roman" w:cs="Times New Roman"/>
          <w:b/>
          <w:sz w:val="24"/>
          <w:szCs w:val="24"/>
        </w:rPr>
        <w:t>Воскресенск</w:t>
      </w:r>
      <w:r w:rsidR="0050561D" w:rsidRPr="00EC2457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B8198A" w:rsidRPr="00EC2457" w:rsidRDefault="00BC13C9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45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9B0197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 w:rsidR="00EC2457" w:rsidRPr="00EC24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245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C2457" w:rsidRPr="00EC245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C245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3419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1913D4" w:rsidRPr="00EC2457" w:rsidRDefault="001913D4" w:rsidP="00BC36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</w:pPr>
    </w:p>
    <w:p w:rsidR="00EB3733" w:rsidRDefault="00AF3EA1" w:rsidP="002A27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Исполнение бюджета за </w:t>
      </w:r>
      <w:r w:rsidR="005222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 месяцев</w:t>
      </w:r>
      <w:r w:rsidR="00DD637E"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</w:t>
      </w:r>
      <w:r w:rsidR="00DD637E"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BC13C9"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-202</w:t>
      </w:r>
      <w:r w:rsidR="00DD637E"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573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г.г</w:t>
      </w:r>
      <w:proofErr w:type="spellEnd"/>
      <w:r w:rsidR="00C573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BC13C9"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млн. рублей</w:t>
      </w:r>
    </w:p>
    <w:p w:rsidR="00643867" w:rsidRPr="002A270D" w:rsidRDefault="00643867" w:rsidP="002A27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57664" w:rsidRPr="002A270D" w:rsidRDefault="00643867" w:rsidP="006438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E35668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drawing>
          <wp:inline distT="0" distB="0" distL="0" distR="0" wp14:anchorId="3FAB535A" wp14:editId="2AA970CC">
            <wp:extent cx="5943600" cy="2352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36AC" w:rsidRPr="00994C11" w:rsidRDefault="00BC36AC" w:rsidP="00DB17E4">
      <w:pPr>
        <w:suppressAutoHyphens/>
        <w:ind w:left="10" w:right="43" w:firstLine="5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Доходы бюджета по итогам </w:t>
      </w:r>
      <w:r w:rsidR="00B357FE">
        <w:rPr>
          <w:rFonts w:ascii="Times New Roman" w:eastAsia="Times New Roman" w:hAnsi="Times New Roman" w:cs="Times New Roman"/>
          <w:color w:val="000000"/>
          <w:sz w:val="24"/>
          <w:szCs w:val="24"/>
        </w:rPr>
        <w:t>9 месяцев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составили </w:t>
      </w:r>
      <w:r w:rsidR="002E0F76">
        <w:rPr>
          <w:rFonts w:ascii="Times New Roman" w:eastAsia="Times New Roman" w:hAnsi="Times New Roman" w:cs="Times New Roman"/>
          <w:color w:val="000000"/>
          <w:sz w:val="24"/>
          <w:szCs w:val="24"/>
        </w:rPr>
        <w:t>5 496,1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с ростом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месяцам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 на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9,5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65D6" w:rsidRP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6D0A54">
        <w:rPr>
          <w:rFonts w:ascii="Times New Roman" w:eastAsia="Times New Roman" w:hAnsi="Times New Roman" w:cs="Times New Roman"/>
          <w:color w:val="000000"/>
          <w:sz w:val="24"/>
          <w:szCs w:val="24"/>
        </w:rPr>
        <w:t>9 месяцам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года на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32,9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исполнены в объеме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5 482,0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с приростом к уровню</w:t>
      </w:r>
      <w:r w:rsidR="0000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9 месяцев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94C11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года на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16,0</w:t>
      </w:r>
      <w:r w:rsidR="00994C11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года на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28,2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67D6E" w:rsidRPr="002A270D" w:rsidRDefault="00BC36AC" w:rsidP="00DB17E4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67D6E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округа исполнен с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профицитом</w:t>
      </w:r>
      <w:r w:rsidR="00367D6E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D0A54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сумме </w:t>
      </w:r>
      <w:r w:rsidR="006D0A54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,1</w:t>
      </w:r>
      <w:r w:rsidR="00367D6E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</w:t>
      </w:r>
      <w:r w:rsidR="00C573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7D6E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03460B" w:rsidRPr="0003460B" w:rsidRDefault="0003460B" w:rsidP="00DB17E4">
      <w:pPr>
        <w:overflowPunct w:val="0"/>
        <w:autoSpaceDE w:val="0"/>
        <w:autoSpaceDN w:val="0"/>
        <w:adjustRightInd w:val="0"/>
        <w:ind w:right="-284" w:firstLine="540"/>
        <w:contextualSpacing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FA0631">
        <w:rPr>
          <w:rFonts w:ascii="Times New Roman" w:hAnsi="Times New Roman" w:cs="Times New Roman"/>
          <w:noProof/>
          <w:sz w:val="24"/>
          <w:szCs w:val="24"/>
        </w:rPr>
        <w:t xml:space="preserve">Исполнение бюджета городского округа Воскресенск по доходам составило </w:t>
      </w:r>
      <w:r w:rsidR="00AB5877" w:rsidRPr="00FA0631">
        <w:rPr>
          <w:rFonts w:ascii="Times New Roman" w:hAnsi="Times New Roman" w:cs="Times New Roman"/>
          <w:noProof/>
          <w:sz w:val="24"/>
          <w:szCs w:val="24"/>
        </w:rPr>
        <w:t>73,0</w:t>
      </w:r>
      <w:r w:rsidR="00DB17E4" w:rsidRPr="00FA06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6FAF">
        <w:rPr>
          <w:rFonts w:ascii="Times New Roman" w:hAnsi="Times New Roman" w:cs="Times New Roman"/>
          <w:noProof/>
          <w:sz w:val="24"/>
          <w:szCs w:val="24"/>
        </w:rPr>
        <w:t xml:space="preserve">% к уточненному годовому плану - </w:t>
      </w:r>
      <w:r w:rsidRPr="00FA0631">
        <w:rPr>
          <w:rFonts w:ascii="Times New Roman" w:hAnsi="Times New Roman" w:cs="Times New Roman"/>
          <w:noProof/>
          <w:sz w:val="24"/>
          <w:szCs w:val="24"/>
        </w:rPr>
        <w:t>7 526,9 млн. рублей.</w:t>
      </w:r>
    </w:p>
    <w:p w:rsidR="008968C2" w:rsidRPr="004834FD" w:rsidRDefault="002B7EB8" w:rsidP="00DB17E4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ind w:firstLine="5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Значительную часть </w:t>
      </w:r>
      <w:r w:rsidR="00F91305" w:rsidRPr="00C16E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местного бюджета составляют </w:t>
      </w:r>
      <w:r w:rsidR="008968C2" w:rsidRPr="00C16E4D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налоговые и неналоговые доходы.</w:t>
      </w:r>
    </w:p>
    <w:p w:rsidR="00F42BFD" w:rsidRDefault="008968C2" w:rsidP="00DB17E4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ind w:firstLine="557"/>
        <w:contextualSpacing/>
        <w:rPr>
          <w:rFonts w:ascii="Times New Roman" w:hAnsi="Times New Roman" w:cs="Times New Roman"/>
          <w:sz w:val="24"/>
          <w:szCs w:val="24"/>
        </w:rPr>
      </w:pP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Налоговые и неналоговые доходы в бюджет городского округа Воскресенск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877">
        <w:rPr>
          <w:rFonts w:ascii="Times New Roman" w:eastAsia="Times New Roman" w:hAnsi="Times New Roman" w:cs="Times New Roman"/>
          <w:color w:val="000000"/>
          <w:sz w:val="24"/>
          <w:szCs w:val="24"/>
        </w:rPr>
        <w:t>9 месяцев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поступили в сумме </w:t>
      </w:r>
      <w:r w:rsidR="00AB5877">
        <w:rPr>
          <w:rFonts w:ascii="Times New Roman" w:eastAsia="Times New Roman" w:hAnsi="Times New Roman" w:cs="Times New Roman"/>
          <w:color w:val="000000"/>
          <w:sz w:val="24"/>
          <w:szCs w:val="24"/>
        </w:rPr>
        <w:t>2 996,1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рублей, или </w:t>
      </w:r>
      <w:r w:rsidR="00AB5877">
        <w:rPr>
          <w:rFonts w:ascii="Times New Roman" w:eastAsia="Times New Roman" w:hAnsi="Times New Roman" w:cs="Times New Roman"/>
          <w:color w:val="000000"/>
          <w:sz w:val="24"/>
          <w:szCs w:val="24"/>
        </w:rPr>
        <w:t>73,5</w:t>
      </w:r>
      <w:r w:rsidRPr="0048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уточненного годового плана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4 078,0</w:t>
      </w:r>
      <w:r w:rsidR="00A52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рублей, </w:t>
      </w:r>
      <w:r w:rsidR="00781FC6" w:rsidRPr="009970AE">
        <w:rPr>
          <w:rFonts w:ascii="Times New Roman" w:hAnsi="Times New Roman" w:cs="Times New Roman"/>
          <w:sz w:val="24"/>
          <w:szCs w:val="24"/>
        </w:rPr>
        <w:t>рост к аналогичному периоду прошлого года</w:t>
      </w:r>
      <w:r w:rsidR="00A5222C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781FC6" w:rsidRPr="009970AE">
        <w:rPr>
          <w:rFonts w:ascii="Times New Roman" w:hAnsi="Times New Roman" w:cs="Times New Roman"/>
          <w:sz w:val="24"/>
          <w:szCs w:val="24"/>
        </w:rPr>
        <w:t xml:space="preserve"> </w:t>
      </w:r>
      <w:r w:rsidR="00AB5877">
        <w:rPr>
          <w:rFonts w:ascii="Times New Roman" w:hAnsi="Times New Roman" w:cs="Times New Roman"/>
          <w:sz w:val="24"/>
          <w:szCs w:val="24"/>
        </w:rPr>
        <w:t>393,4</w:t>
      </w:r>
      <w:r w:rsidR="00781FC6" w:rsidRPr="009970AE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DB17E4">
        <w:rPr>
          <w:rFonts w:ascii="Times New Roman" w:hAnsi="Times New Roman" w:cs="Times New Roman"/>
          <w:sz w:val="24"/>
          <w:szCs w:val="24"/>
        </w:rPr>
        <w:t>+</w:t>
      </w:r>
      <w:r w:rsidR="00AB5877">
        <w:rPr>
          <w:rFonts w:ascii="Times New Roman" w:hAnsi="Times New Roman" w:cs="Times New Roman"/>
          <w:sz w:val="24"/>
          <w:szCs w:val="24"/>
        </w:rPr>
        <w:t xml:space="preserve"> 15,1</w:t>
      </w:r>
      <w:r w:rsidR="00781FC6" w:rsidRPr="009970AE">
        <w:rPr>
          <w:rFonts w:ascii="Times New Roman" w:hAnsi="Times New Roman" w:cs="Times New Roman"/>
          <w:sz w:val="24"/>
          <w:szCs w:val="24"/>
        </w:rPr>
        <w:t xml:space="preserve"> %, и на </w:t>
      </w:r>
      <w:r w:rsidR="00AB5877">
        <w:rPr>
          <w:rFonts w:ascii="Times New Roman" w:hAnsi="Times New Roman" w:cs="Times New Roman"/>
          <w:sz w:val="24"/>
          <w:szCs w:val="24"/>
        </w:rPr>
        <w:t>714,6</w:t>
      </w:r>
      <w:r w:rsidR="00781FC6" w:rsidRPr="009970AE">
        <w:rPr>
          <w:rFonts w:ascii="Times New Roman" w:hAnsi="Times New Roman" w:cs="Times New Roman"/>
          <w:sz w:val="24"/>
          <w:szCs w:val="24"/>
        </w:rPr>
        <w:t xml:space="preserve"> млн. рублей больше, </w:t>
      </w:r>
      <w:r w:rsidR="00DB17E4">
        <w:rPr>
          <w:rFonts w:ascii="Times New Roman" w:hAnsi="Times New Roman" w:cs="Times New Roman"/>
          <w:sz w:val="24"/>
          <w:szCs w:val="24"/>
        </w:rPr>
        <w:t>чем в 2021 году или +</w:t>
      </w:r>
      <w:r w:rsidR="00F42BFD">
        <w:rPr>
          <w:rFonts w:ascii="Times New Roman" w:hAnsi="Times New Roman" w:cs="Times New Roman"/>
          <w:sz w:val="24"/>
          <w:szCs w:val="24"/>
        </w:rPr>
        <w:t xml:space="preserve"> </w:t>
      </w:r>
      <w:r w:rsidR="00AB5877">
        <w:rPr>
          <w:rFonts w:ascii="Times New Roman" w:hAnsi="Times New Roman" w:cs="Times New Roman"/>
          <w:sz w:val="24"/>
          <w:szCs w:val="24"/>
        </w:rPr>
        <w:t>31,3</w:t>
      </w:r>
      <w:r w:rsidR="00F42BF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92EDC" w:rsidRDefault="00906436" w:rsidP="00DB17E4">
      <w:pPr>
        <w:pBdr>
          <w:top w:val="nil"/>
          <w:left w:val="nil"/>
          <w:bottom w:val="nil"/>
          <w:right w:val="nil"/>
          <w:between w:val="nil"/>
        </w:pBdr>
        <w:suppressAutoHyphens/>
        <w:ind w:firstLine="557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приведена структура </w:t>
      </w:r>
      <w:r w:rsidR="00325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собственных </w:t>
      </w:r>
      <w:r w:rsidRPr="00906436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 г</w:t>
      </w:r>
      <w:r w:rsidR="00D27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ородского округа Воскресенск за </w:t>
      </w:r>
      <w:r w:rsidR="00A41F4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месяцев </w:t>
      </w:r>
      <w:r w:rsidRPr="00906436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06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4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6436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="002E1AFB">
        <w:rPr>
          <w:rFonts w:ascii="Times New Roman" w:eastAsia="Times New Roman" w:hAnsi="Times New Roman" w:cs="Times New Roman"/>
          <w:color w:val="000000"/>
          <w:sz w:val="24"/>
          <w:szCs w:val="24"/>
        </w:rPr>
        <w:t>азрезе видов доходо</w:t>
      </w:r>
      <w:r w:rsidR="00940B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E1AFB" w:rsidRPr="00F42BFD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14994745" wp14:editId="574FD95D">
            <wp:extent cx="6286500" cy="303085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1F40" w:rsidRDefault="00A41F40" w:rsidP="00A1098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ind w:left="-567" w:right="1276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F9F" w:rsidRDefault="00940B53" w:rsidP="00F42BF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06F9F" w:rsidRPr="00AF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Наибольший объем средств получен </w:t>
      </w:r>
      <w:r w:rsidR="00506F9F" w:rsidRPr="00DB17E4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налогу на доходы физических лиц</w:t>
      </w:r>
      <w:r w:rsidR="004E36C0" w:rsidRPr="00DB1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1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НДФЛ) </w:t>
      </w:r>
      <w:r w:rsidR="004E36C0" w:rsidRPr="00DB17E4">
        <w:rPr>
          <w:rFonts w:ascii="Times New Roman" w:eastAsia="Times New Roman" w:hAnsi="Times New Roman" w:cs="Times New Roman"/>
          <w:color w:val="000000"/>
          <w:sz w:val="24"/>
          <w:szCs w:val="24"/>
        </w:rPr>
        <w:t>2 199,0</w:t>
      </w:r>
      <w:r w:rsidR="00506F9F" w:rsidRPr="00DB1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или </w:t>
      </w:r>
      <w:r w:rsidR="004E36C0" w:rsidRPr="00DB17E4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="00506F9F" w:rsidRPr="00DB1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всех доходов бюджета. Темп роста поступлений </w:t>
      </w:r>
      <w:r w:rsidR="00506F9F" w:rsidRPr="00DB17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НДФЛ +</w:t>
      </w:r>
      <w:r w:rsidR="004E36C0" w:rsidRPr="00DB17E4">
        <w:rPr>
          <w:rFonts w:ascii="Times New Roman" w:eastAsia="Times New Roman" w:hAnsi="Times New Roman" w:cs="Times New Roman"/>
          <w:color w:val="000000"/>
          <w:sz w:val="24"/>
          <w:szCs w:val="24"/>
        </w:rPr>
        <w:t>12,3</w:t>
      </w:r>
      <w:r w:rsidR="00506F9F" w:rsidRP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к уровню </w:t>
      </w:r>
      <w:r w:rsidR="004E36C0">
        <w:rPr>
          <w:rFonts w:ascii="Times New Roman" w:eastAsia="Times New Roman" w:hAnsi="Times New Roman" w:cs="Times New Roman"/>
          <w:color w:val="000000"/>
          <w:sz w:val="24"/>
          <w:szCs w:val="24"/>
        </w:rPr>
        <w:t>9 месяцев</w:t>
      </w:r>
      <w:r w:rsidR="00506F9F" w:rsidRP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года, + </w:t>
      </w:r>
      <w:r w:rsidR="004E36C0">
        <w:rPr>
          <w:rFonts w:ascii="Times New Roman" w:eastAsia="Times New Roman" w:hAnsi="Times New Roman" w:cs="Times New Roman"/>
          <w:color w:val="000000"/>
          <w:sz w:val="24"/>
          <w:szCs w:val="24"/>
        </w:rPr>
        <w:t>34,7</w:t>
      </w:r>
      <w:r w:rsidR="00506F9F" w:rsidRP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50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36C0">
        <w:rPr>
          <w:rFonts w:ascii="Times New Roman" w:eastAsia="Times New Roman" w:hAnsi="Times New Roman" w:cs="Times New Roman"/>
          <w:color w:val="000000"/>
          <w:sz w:val="24"/>
          <w:szCs w:val="24"/>
        </w:rPr>
        <w:t>к уровню 9 месяцев</w:t>
      </w:r>
      <w:r w:rsidR="00506F9F" w:rsidRP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года. </w:t>
      </w:r>
      <w:r w:rsidR="00506F9F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НДФЛ связан с созданием новых предприятий на территори</w:t>
      </w:r>
      <w:r w:rsidR="00B370C1"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городского округа Воскресенск и</w:t>
      </w:r>
      <w:r w:rsidR="00682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увеличением числа</w:t>
      </w:r>
      <w:r w:rsidR="00290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мест, открытие</w:t>
      </w:r>
      <w:r w:rsidR="0006678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90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</w:t>
      </w:r>
      <w:r w:rsidR="004E36C0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 у действующих предприятий, погашением задолженности в текущем периоде.</w:t>
      </w:r>
    </w:p>
    <w:p w:rsidR="001E5DE8" w:rsidRDefault="001E5DE8" w:rsidP="00F42BF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E5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Безвозмездные поступления в бюджет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9 месяцев </w:t>
      </w:r>
      <w:r w:rsidRPr="001E5DE8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E5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2 500,0</w:t>
      </w:r>
      <w:r w:rsidRPr="001E5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рублей, что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85,6</w:t>
      </w:r>
      <w:r w:rsidRPr="001E5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</w:t>
      </w:r>
      <w:r w:rsidR="00DB1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 </w:t>
      </w:r>
      <w:r w:rsidRPr="001E5DE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аналогичного периода прошлого года. Увеличение безвозмездных поступлений в отчетном периоде  произошло за счет суб</w:t>
      </w:r>
      <w:r w:rsidR="00A81ECC">
        <w:rPr>
          <w:rFonts w:ascii="Times New Roman" w:eastAsia="Times New Roman" w:hAnsi="Times New Roman" w:cs="Times New Roman"/>
          <w:color w:val="000000"/>
          <w:sz w:val="24"/>
          <w:szCs w:val="24"/>
        </w:rPr>
        <w:t>венций</w:t>
      </w:r>
      <w:r w:rsidRPr="001E5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 получение общедоступного и бесплатного дошкольного образования в муниципальных дошкольных образовательных  организациях в сумме 1 677,1 млн. рублей,  </w:t>
      </w:r>
      <w:r w:rsidR="001E2992" w:rsidRPr="001E2992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предоставление жилых помещений детям-сиротам и детям, ост</w:t>
      </w:r>
      <w:r w:rsidR="001E2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авшимся без попечения родителей </w:t>
      </w:r>
      <w:r w:rsidRPr="001E5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1E2992">
        <w:rPr>
          <w:rFonts w:ascii="Times New Roman" w:eastAsia="Times New Roman" w:hAnsi="Times New Roman" w:cs="Times New Roman"/>
          <w:color w:val="000000"/>
          <w:sz w:val="24"/>
          <w:szCs w:val="24"/>
        </w:rPr>
        <w:t>52,5</w:t>
      </w:r>
      <w:r w:rsidRPr="001E5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рублей,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40,9 млн.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42BFD" w:rsidRDefault="00716D41" w:rsidP="00F42BFD">
      <w:pPr>
        <w:shd w:val="clear" w:color="auto" w:fill="FFFFFF"/>
        <w:suppressAutoHyphens/>
        <w:ind w:left="19" w:right="14" w:firstLine="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В состав безвозмездных поступлений </w:t>
      </w:r>
      <w:r w:rsidR="002A0E2C">
        <w:rPr>
          <w:rFonts w:ascii="Times New Roman" w:eastAsia="Times New Roman" w:hAnsi="Times New Roman" w:cs="Times New Roman"/>
          <w:sz w:val="24"/>
          <w:szCs w:val="24"/>
        </w:rPr>
        <w:t xml:space="preserve">от других бюджетов бюджетной системы Российской Федерации 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входят: субвенции </w:t>
      </w:r>
      <w:r w:rsidR="00202B0F" w:rsidRPr="0084455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B0F" w:rsidRPr="0084455F">
        <w:rPr>
          <w:rFonts w:ascii="Times New Roman" w:eastAsia="Times New Roman" w:hAnsi="Times New Roman" w:cs="Times New Roman"/>
          <w:sz w:val="24"/>
          <w:szCs w:val="24"/>
        </w:rPr>
        <w:t>1 </w:t>
      </w:r>
      <w:r w:rsidR="00063346">
        <w:rPr>
          <w:rFonts w:ascii="Times New Roman" w:eastAsia="Times New Roman" w:hAnsi="Times New Roman" w:cs="Times New Roman"/>
          <w:sz w:val="24"/>
          <w:szCs w:val="24"/>
        </w:rPr>
        <w:t>839</w:t>
      </w:r>
      <w:r w:rsidR="00202B0F" w:rsidRPr="0084455F">
        <w:rPr>
          <w:rFonts w:ascii="Times New Roman" w:eastAsia="Times New Roman" w:hAnsi="Times New Roman" w:cs="Times New Roman"/>
          <w:sz w:val="24"/>
          <w:szCs w:val="24"/>
        </w:rPr>
        <w:t>,1</w:t>
      </w:r>
      <w:r w:rsidR="0010233F">
        <w:rPr>
          <w:rFonts w:ascii="Times New Roman" w:eastAsia="Times New Roman" w:hAnsi="Times New Roman" w:cs="Times New Roman"/>
          <w:sz w:val="24"/>
          <w:szCs w:val="24"/>
        </w:rPr>
        <w:t xml:space="preserve"> млн.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рублей или 7</w:t>
      </w:r>
      <w:r w:rsidR="00063346">
        <w:rPr>
          <w:rFonts w:ascii="Times New Roman" w:eastAsia="Times New Roman" w:hAnsi="Times New Roman" w:cs="Times New Roman"/>
          <w:sz w:val="24"/>
          <w:szCs w:val="24"/>
        </w:rPr>
        <w:t>3,</w:t>
      </w:r>
      <w:r w:rsidR="00B974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безвозмездных поступлений; субсидии – </w:t>
      </w:r>
      <w:r w:rsidR="00063346">
        <w:rPr>
          <w:rFonts w:ascii="Times New Roman" w:eastAsia="Times New Roman" w:hAnsi="Times New Roman" w:cs="Times New Roman"/>
          <w:sz w:val="24"/>
          <w:szCs w:val="24"/>
        </w:rPr>
        <w:t>524,2</w:t>
      </w:r>
      <w:r w:rsidR="00202B0F" w:rsidRPr="0084455F">
        <w:rPr>
          <w:rFonts w:ascii="Times New Roman" w:eastAsia="Times New Roman" w:hAnsi="Times New Roman" w:cs="Times New Roman"/>
          <w:sz w:val="24"/>
          <w:szCs w:val="24"/>
        </w:rPr>
        <w:t xml:space="preserve"> млн. рублей или </w:t>
      </w:r>
      <w:r w:rsidR="000633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9749C">
        <w:rPr>
          <w:rFonts w:ascii="Times New Roman" w:eastAsia="Times New Roman" w:hAnsi="Times New Roman" w:cs="Times New Roman"/>
          <w:sz w:val="24"/>
          <w:szCs w:val="24"/>
        </w:rPr>
        <w:t>,9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безвозмездных поступлений; межбюджетные трансферты 1</w:t>
      </w:r>
      <w:r w:rsidR="00063346">
        <w:rPr>
          <w:rFonts w:ascii="Times New Roman" w:eastAsia="Times New Roman" w:hAnsi="Times New Roman" w:cs="Times New Roman"/>
          <w:sz w:val="24"/>
          <w:szCs w:val="24"/>
        </w:rPr>
        <w:t>62,9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млн. рублей или </w:t>
      </w:r>
      <w:r w:rsidR="00DB17E4" w:rsidRPr="00E07F15">
        <w:rPr>
          <w:rFonts w:ascii="Times New Roman" w:eastAsia="Times New Roman" w:hAnsi="Times New Roman" w:cs="Times New Roman"/>
          <w:sz w:val="24"/>
          <w:szCs w:val="24"/>
        </w:rPr>
        <w:t>6</w:t>
      </w:r>
      <w:r w:rsidR="00E07F15" w:rsidRPr="00E07F15">
        <w:rPr>
          <w:rFonts w:ascii="Times New Roman" w:eastAsia="Times New Roman" w:hAnsi="Times New Roman" w:cs="Times New Roman"/>
          <w:sz w:val="24"/>
          <w:szCs w:val="24"/>
        </w:rPr>
        <w:t>,5</w:t>
      </w:r>
      <w:r w:rsidR="00BC36AC" w:rsidRPr="00E07F15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 xml:space="preserve"> от общей </w:t>
      </w:r>
      <w:r w:rsidR="001B6E3F" w:rsidRPr="0084455F">
        <w:rPr>
          <w:rFonts w:ascii="Times New Roman" w:eastAsia="Times New Roman" w:hAnsi="Times New Roman" w:cs="Times New Roman"/>
          <w:sz w:val="24"/>
          <w:szCs w:val="24"/>
        </w:rPr>
        <w:t>суммы безвозмездных поступлений</w:t>
      </w:r>
      <w:r w:rsidR="00BC36AC" w:rsidRPr="008445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36AC" w:rsidRPr="001B6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64" w:rsidRDefault="00077A8C" w:rsidP="00F42BFD">
      <w:pPr>
        <w:shd w:val="clear" w:color="auto" w:fill="FFFFFF"/>
        <w:suppressAutoHyphens/>
        <w:ind w:left="19" w:right="14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9 месяцев</w:t>
      </w:r>
      <w:r w:rsidR="0084455F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="00D16797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84455F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16797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реализацию 18 муниципальных программ направлено </w:t>
      </w:r>
      <w:r w:rsidR="008B02B7">
        <w:rPr>
          <w:rFonts w:ascii="Times New Roman" w:eastAsia="Times New Roman" w:hAnsi="Times New Roman" w:cs="Times New Roman"/>
          <w:color w:val="000000"/>
          <w:sz w:val="24"/>
          <w:szCs w:val="24"/>
        </w:rPr>
        <w:t>5 371,7</w:t>
      </w:r>
      <w:r w:rsidR="00D16797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</w:t>
      </w:r>
      <w:r w:rsidR="00E13684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797" w:rsidRPr="0084455F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0C4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на </w:t>
      </w:r>
      <w:r w:rsidR="008B02B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0C41CD">
        <w:rPr>
          <w:rFonts w:ascii="Times New Roman" w:eastAsia="Times New Roman" w:hAnsi="Times New Roman" w:cs="Times New Roman"/>
          <w:color w:val="000000"/>
          <w:sz w:val="24"/>
          <w:szCs w:val="24"/>
        </w:rPr>
        <w:t>,3% больше по сравнению с аналогичным периодом</w:t>
      </w:r>
      <w:r w:rsidR="00E35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C4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B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прошлого года</w:t>
      </w:r>
      <w:r w:rsidR="000C41CD" w:rsidRPr="00424A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0490" w:type="dxa"/>
        <w:tblInd w:w="-284" w:type="dxa"/>
        <w:tblLook w:val="04A0" w:firstRow="1" w:lastRow="0" w:firstColumn="1" w:lastColumn="0" w:noHBand="0" w:noVBand="1"/>
      </w:tblPr>
      <w:tblGrid>
        <w:gridCol w:w="5482"/>
        <w:gridCol w:w="1748"/>
        <w:gridCol w:w="1701"/>
        <w:gridCol w:w="1559"/>
      </w:tblGrid>
      <w:tr w:rsidR="00192EDC" w:rsidRPr="00037A83" w:rsidTr="000E30AC">
        <w:trPr>
          <w:trHeight w:val="69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EDC" w:rsidRPr="00245BE4" w:rsidRDefault="00192EDC" w:rsidP="009A0D11">
            <w:pPr>
              <w:ind w:firstLine="885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245BE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Сравнительный анализ расходов бюджета городского округа Воскресенск по муниципальным программам городского округа Воскресенск</w:t>
            </w:r>
          </w:p>
        </w:tc>
      </w:tr>
      <w:tr w:rsidR="00192EDC" w:rsidRPr="00037A83" w:rsidTr="00E35668">
        <w:trPr>
          <w:trHeight w:val="269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2EDC" w:rsidRPr="00037A83" w:rsidRDefault="00192EDC" w:rsidP="00AD5E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92EDC" w:rsidRPr="00037A83" w:rsidTr="00525582">
        <w:trPr>
          <w:trHeight w:val="315"/>
        </w:trPr>
        <w:tc>
          <w:tcPr>
            <w:tcW w:w="5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DC" w:rsidRPr="00037A83" w:rsidRDefault="00192EDC" w:rsidP="00AD5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EDC" w:rsidRPr="00245BE4" w:rsidRDefault="00192EDC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45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  <w:r w:rsidR="00245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5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изм.</w:t>
            </w:r>
            <w:r w:rsidR="00245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5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млн.</w:t>
            </w:r>
            <w:r w:rsidR="00245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5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192EDC" w:rsidRPr="00037A83" w:rsidTr="00525582">
        <w:trPr>
          <w:trHeight w:val="6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DC" w:rsidRPr="00037A83" w:rsidRDefault="000E30AC" w:rsidP="00DF3C5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="00DF3C5A">
              <w:rPr>
                <w:rFonts w:ascii="Times New Roman" w:eastAsia="Times New Roman" w:hAnsi="Times New Roman" w:cs="Times New Roman"/>
                <w:color w:val="000000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DC" w:rsidRPr="00037A83" w:rsidRDefault="00192EDC" w:rsidP="00DF3C5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="00DF3C5A">
              <w:rPr>
                <w:rFonts w:ascii="Times New Roman" w:eastAsia="Times New Roman" w:hAnsi="Times New Roman" w:cs="Times New Roman"/>
                <w:color w:val="000000"/>
              </w:rPr>
              <w:t>9 месяцев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DC" w:rsidRPr="00037A83" w:rsidRDefault="000E30A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Отклонение</w:t>
            </w:r>
          </w:p>
        </w:tc>
      </w:tr>
      <w:tr w:rsidR="00192EDC" w:rsidRPr="00037A83" w:rsidTr="00525582">
        <w:trPr>
          <w:trHeight w:val="27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192EDC" w:rsidP="00AD5E7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192EDC" w:rsidP="00373E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373EE1">
              <w:rPr>
                <w:rFonts w:ascii="Times New Roman" w:eastAsia="Times New Roman" w:hAnsi="Times New Roman" w:cs="Times New Roman"/>
                <w:color w:val="000000"/>
              </w:rPr>
              <w:t>=3-2</w:t>
            </w:r>
          </w:p>
        </w:tc>
      </w:tr>
      <w:tr w:rsidR="00192EDC" w:rsidRPr="00037A83" w:rsidTr="003A1CDA">
        <w:trPr>
          <w:trHeight w:val="45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6C74E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6C74E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192EDC" w:rsidRPr="00037A83" w:rsidTr="003A1CDA">
        <w:trPr>
          <w:trHeight w:val="558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2.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Культура и туризм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85,7</w:t>
            </w:r>
          </w:p>
        </w:tc>
      </w:tr>
      <w:tr w:rsidR="00192EDC" w:rsidRPr="00037A83" w:rsidTr="003A1CDA">
        <w:trPr>
          <w:trHeight w:val="6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3.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2 283,4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2 632,7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349,3</w:t>
            </w:r>
          </w:p>
        </w:tc>
      </w:tr>
      <w:tr w:rsidR="00192EDC" w:rsidRPr="00037A83" w:rsidTr="003A1CDA">
        <w:trPr>
          <w:trHeight w:val="67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4.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Социальная защита населения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-39,1</w:t>
            </w:r>
          </w:p>
        </w:tc>
      </w:tr>
      <w:tr w:rsidR="00192EDC" w:rsidRPr="00037A83" w:rsidTr="003A1CDA">
        <w:trPr>
          <w:trHeight w:val="43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5.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Спорт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</w:t>
            </w:r>
          </w:p>
        </w:tc>
      </w:tr>
      <w:tr w:rsidR="00192EDC" w:rsidRPr="00037A83" w:rsidTr="003A1CDA">
        <w:trPr>
          <w:trHeight w:val="60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6.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Развитие сельского хозяйства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-1,2</w:t>
            </w:r>
          </w:p>
        </w:tc>
      </w:tr>
      <w:tr w:rsidR="00192EDC" w:rsidRPr="00037A83" w:rsidTr="003A1CDA">
        <w:trPr>
          <w:trHeight w:val="639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7.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Экология и окружающая среда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192EDC" w:rsidRPr="00037A83" w:rsidTr="003A1CDA">
        <w:trPr>
          <w:trHeight w:val="7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8.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Безопасность и обеспечение безопасности жизнедеятельности населения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12,7</w:t>
            </w:r>
          </w:p>
        </w:tc>
      </w:tr>
      <w:tr w:rsidR="00192EDC" w:rsidRPr="00037A83" w:rsidTr="003A1CDA">
        <w:trPr>
          <w:trHeight w:val="46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9.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Жилище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</w:tr>
      <w:tr w:rsidR="00192EDC" w:rsidRPr="00037A83" w:rsidTr="003A1CDA">
        <w:trPr>
          <w:trHeight w:val="951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10.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Развитие инженерной инфраструктуры, энергоэффективности и отрасли обращения с отходами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167,7</w:t>
            </w:r>
          </w:p>
        </w:tc>
      </w:tr>
      <w:tr w:rsidR="00192EDC" w:rsidRPr="00037A83" w:rsidTr="003A1CDA">
        <w:trPr>
          <w:trHeight w:val="45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11.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Предпринимательство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9D234D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92EDC" w:rsidRPr="00037A83" w:rsidTr="003A1CDA">
        <w:trPr>
          <w:trHeight w:val="76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12.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Управление имуществом и муниципальными финансами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6,9</w:t>
            </w:r>
          </w:p>
        </w:tc>
      </w:tr>
      <w:tr w:rsidR="00192EDC" w:rsidRPr="00037A83" w:rsidTr="003A1CDA">
        <w:trPr>
          <w:trHeight w:val="1127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677B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13. Муниципальная программа 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677B4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-3,6</w:t>
            </w:r>
          </w:p>
        </w:tc>
      </w:tr>
      <w:tr w:rsidR="00192EDC" w:rsidRPr="00037A83" w:rsidTr="003A1CDA">
        <w:trPr>
          <w:trHeight w:val="70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EF09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14. Муниципальная программа 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Развитие и функционирование дорожно-транспортного комплекса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-8,2</w:t>
            </w:r>
          </w:p>
        </w:tc>
      </w:tr>
      <w:tr w:rsidR="00192EDC" w:rsidRPr="00037A83" w:rsidTr="003A1CDA">
        <w:trPr>
          <w:trHeight w:val="67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EF09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15. Муниципальная программа 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Цифровое муниципальное образование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192EDC" w:rsidRPr="00037A83" w:rsidTr="003A1CDA">
        <w:trPr>
          <w:trHeight w:val="69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EF09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16. Муниципальная программа 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Архитектура и градостроительство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316A51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192EDC" w:rsidRPr="00037A83" w:rsidTr="003A1CDA">
        <w:trPr>
          <w:trHeight w:val="69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EF09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17. Муниципальная программа 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Формирование современной комфортной городской среды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86,0</w:t>
            </w:r>
          </w:p>
        </w:tc>
      </w:tr>
      <w:tr w:rsidR="00192EDC" w:rsidRPr="00037A83" w:rsidTr="003A1CDA">
        <w:trPr>
          <w:trHeight w:val="76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EDC" w:rsidRPr="00037A83" w:rsidRDefault="00192EDC" w:rsidP="00EF09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 xml:space="preserve">18. Муниципальная программа 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Переселение граждан из аварийного жилищного фонда</w:t>
            </w:r>
            <w:r w:rsidR="00EF095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-8,3</w:t>
            </w:r>
          </w:p>
        </w:tc>
      </w:tr>
      <w:tr w:rsidR="00192EDC" w:rsidRPr="00037A83" w:rsidTr="003A1CDA">
        <w:trPr>
          <w:trHeight w:val="39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2EDC" w:rsidRPr="00037A83" w:rsidRDefault="00192EDC" w:rsidP="00AD5E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7A83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4 701,3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5 371,7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DC" w:rsidRPr="00037A83" w:rsidRDefault="007315C7" w:rsidP="00AD5E7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670,4</w:t>
            </w:r>
          </w:p>
        </w:tc>
      </w:tr>
    </w:tbl>
    <w:p w:rsidR="00347B31" w:rsidRDefault="00347B31" w:rsidP="0069235B">
      <w:pPr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57" w:rsidRDefault="003A71E0" w:rsidP="0069235B">
      <w:pPr>
        <w:suppressAutoHyphens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муниципального </w:t>
      </w:r>
      <w:r w:rsidR="00511F57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долг</w:t>
      </w:r>
      <w:r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1F57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</w:t>
      </w:r>
      <w:r w:rsidR="0069235B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месяцев </w:t>
      </w:r>
      <w:r w:rsidR="004B6EB6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511F57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составил </w:t>
      </w:r>
      <w:r w:rsidR="00C57390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9235B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511F57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>,6 млн.</w:t>
      </w:r>
      <w:r w:rsidR="00E13684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рублей, в том числе по муниципальным гарантиям в сумме </w:t>
      </w:r>
      <w:r w:rsidR="0069235B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>87,</w:t>
      </w:r>
      <w:r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>4 млн.</w:t>
      </w:r>
      <w:r w:rsidR="000E30AC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и по бюджетному кредиту в сумме 122,2 млн.</w:t>
      </w:r>
      <w:r w:rsidR="000E30AC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  <w:r w:rsidR="00B813E5" w:rsidRPr="00FD1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6FAF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отношению к прошлому периоду у</w:t>
      </w:r>
      <w:r w:rsidR="00596FAF" w:rsidRPr="00021F5A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 w:rsidR="00596FA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составило</w:t>
      </w:r>
      <w:r w:rsidR="00596FAF" w:rsidRPr="00021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45,3 млн.</w:t>
      </w:r>
      <w:r w:rsidR="0059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6FAF" w:rsidRPr="00021F5A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  <w:r w:rsidR="0059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2022 году за 9 месяцев</w:t>
      </w:r>
      <w:r w:rsidR="00B81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муниципального долга составлял 164,3 млн.</w:t>
      </w:r>
      <w:r w:rsidR="00021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3E5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 в том числе по муниципальным гарантиям – 164,3 млн.</w:t>
      </w:r>
      <w:r w:rsidR="00021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3E5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  <w:r w:rsidR="00021F5A" w:rsidRPr="00021F5A">
        <w:t xml:space="preserve"> </w:t>
      </w:r>
    </w:p>
    <w:p w:rsidR="00596FAF" w:rsidRPr="00596FAF" w:rsidRDefault="00596FAF" w:rsidP="00596FAF">
      <w:pPr>
        <w:shd w:val="clear" w:color="auto" w:fill="FFFFFF"/>
        <w:suppressAutoHyphens/>
        <w:ind w:left="48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ежегодного </w:t>
      </w:r>
      <w:r w:rsidRPr="00596F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оценки Министерств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9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экономики и финансов Московской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596FAF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долговой устойчивости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образований</w:t>
      </w:r>
      <w:r w:rsidRPr="00596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 округ Воскресенск Московской области начиная с 2020 года и по настоящее время находится в группе с высоким уровнем долговой устойчивости.</w:t>
      </w:r>
    </w:p>
    <w:p w:rsidR="00367D6E" w:rsidRDefault="00347B31" w:rsidP="001F1D43">
      <w:pPr>
        <w:shd w:val="clear" w:color="auto" w:fill="FFFFFF"/>
        <w:suppressAutoHyphens/>
        <w:ind w:left="48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B31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Финансовым управлением Администрации городского округа Воскресенск Московской области Московской области на официальном сайте</w:t>
      </w:r>
      <w:r w:rsidRPr="00347B31">
        <w:t xml:space="preserve"> </w:t>
      </w:r>
      <w:r w:rsidRPr="0034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Воскресенск Московской области Московской области в направлении ФИНАНСЫ-ОТКРЫТЫЙ БЮДЖЕТ- ИСПОЛНЕНИЕ БЮДЖЕТА </w:t>
      </w:r>
      <w:r w:rsidR="00D74FA8" w:rsidRPr="00347B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 w:rsidRPr="00347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информация по исполнению бюджета по ссылке: </w:t>
      </w:r>
      <w:hyperlink r:id="rId10" w:history="1">
        <w:r w:rsidR="00D804DB" w:rsidRPr="00347B31">
          <w:rPr>
            <w:rStyle w:val="affff6"/>
            <w:rFonts w:ascii="Times New Roman" w:eastAsia="Times New Roman" w:hAnsi="Times New Roman" w:cs="Times New Roman"/>
            <w:sz w:val="24"/>
            <w:szCs w:val="24"/>
          </w:rPr>
          <w:t>https://vos-mo.ru/napravleniya/finansy/otkrytyy-byudzhet/ispolnenie-byudzheta/otchetnost-ob-ispolnenii-byudzheta/</w:t>
        </w:r>
      </w:hyperlink>
      <w:r w:rsidR="00D804DB" w:rsidRPr="00347B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8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68C2" w:rsidRDefault="008968C2" w:rsidP="001F1D43">
      <w:pPr>
        <w:shd w:val="clear" w:color="auto" w:fill="FFFFFF"/>
        <w:suppressAutoHyphens/>
        <w:ind w:left="48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968C2" w:rsidSect="00245BE4">
      <w:footerReference w:type="default" r:id="rId11"/>
      <w:pgSz w:w="11906" w:h="16838"/>
      <w:pgMar w:top="426" w:right="1558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40" w:rsidRDefault="00B35240">
      <w:r>
        <w:separator/>
      </w:r>
    </w:p>
  </w:endnote>
  <w:endnote w:type="continuationSeparator" w:id="0">
    <w:p w:rsidR="00B35240" w:rsidRDefault="00B3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40" w:rsidRDefault="00B35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40" w:rsidRDefault="00B35240">
      <w:r>
        <w:separator/>
      </w:r>
    </w:p>
  </w:footnote>
  <w:footnote w:type="continuationSeparator" w:id="0">
    <w:p w:rsidR="00B35240" w:rsidRDefault="00B3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3B3"/>
    <w:multiLevelType w:val="multilevel"/>
    <w:tmpl w:val="73DAF0B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91451"/>
    <w:multiLevelType w:val="multilevel"/>
    <w:tmpl w:val="1C7E5B8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433B2"/>
    <w:multiLevelType w:val="multilevel"/>
    <w:tmpl w:val="DA8E1A9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D5830"/>
    <w:multiLevelType w:val="multilevel"/>
    <w:tmpl w:val="04EE9794"/>
    <w:lvl w:ilvl="0">
      <w:start w:val="1"/>
      <w:numFmt w:val="bullet"/>
      <w:lvlText w:val="⎯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B23097"/>
    <w:multiLevelType w:val="multilevel"/>
    <w:tmpl w:val="86CE0C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3436E14"/>
    <w:multiLevelType w:val="multilevel"/>
    <w:tmpl w:val="6FB4C7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F06F2C"/>
    <w:multiLevelType w:val="multilevel"/>
    <w:tmpl w:val="8E1A1510"/>
    <w:lvl w:ilvl="0">
      <w:start w:val="3"/>
      <w:numFmt w:val="decimal"/>
      <w:lvlText w:val="%1."/>
      <w:lvlJc w:val="lef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7" w15:restartNumberingAfterBreak="0">
    <w:nsid w:val="28F56FAB"/>
    <w:multiLevelType w:val="multilevel"/>
    <w:tmpl w:val="8C369FC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5145D7"/>
    <w:multiLevelType w:val="multilevel"/>
    <w:tmpl w:val="0F42C1B4"/>
    <w:lvl w:ilvl="0">
      <w:start w:val="1"/>
      <w:numFmt w:val="bullet"/>
      <w:lvlText w:val="❖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853BC5"/>
    <w:multiLevelType w:val="multilevel"/>
    <w:tmpl w:val="7CBC9DA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C659C8"/>
    <w:multiLevelType w:val="multilevel"/>
    <w:tmpl w:val="2DAA4D8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D1C94"/>
    <w:multiLevelType w:val="multilevel"/>
    <w:tmpl w:val="03AA02E4"/>
    <w:lvl w:ilvl="0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D45144"/>
    <w:multiLevelType w:val="multilevel"/>
    <w:tmpl w:val="C564473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3073DF"/>
    <w:multiLevelType w:val="multilevel"/>
    <w:tmpl w:val="02FCC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784257D"/>
    <w:multiLevelType w:val="multilevel"/>
    <w:tmpl w:val="E0362E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DC21E9"/>
    <w:multiLevelType w:val="multilevel"/>
    <w:tmpl w:val="53901BC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555438"/>
    <w:multiLevelType w:val="multilevel"/>
    <w:tmpl w:val="525E69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466FEA"/>
    <w:multiLevelType w:val="multilevel"/>
    <w:tmpl w:val="43962C00"/>
    <w:lvl w:ilvl="0">
      <w:start w:val="1"/>
      <w:numFmt w:val="bullet"/>
      <w:lvlText w:val="❖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9F6B19"/>
    <w:multiLevelType w:val="multilevel"/>
    <w:tmpl w:val="D9DA1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CAB"/>
    <w:multiLevelType w:val="multilevel"/>
    <w:tmpl w:val="34DEB9C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DF154B5"/>
    <w:multiLevelType w:val="multilevel"/>
    <w:tmpl w:val="C4C094C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7"/>
  </w:num>
  <w:num w:numId="6">
    <w:abstractNumId w:val="17"/>
  </w:num>
  <w:num w:numId="7">
    <w:abstractNumId w:val="10"/>
  </w:num>
  <w:num w:numId="8">
    <w:abstractNumId w:val="6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15"/>
  </w:num>
  <w:num w:numId="15">
    <w:abstractNumId w:val="20"/>
  </w:num>
  <w:num w:numId="16">
    <w:abstractNumId w:val="5"/>
  </w:num>
  <w:num w:numId="17">
    <w:abstractNumId w:val="1"/>
  </w:num>
  <w:num w:numId="18">
    <w:abstractNumId w:val="18"/>
  </w:num>
  <w:num w:numId="19">
    <w:abstractNumId w:val="19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A"/>
    <w:rsid w:val="0000034A"/>
    <w:rsid w:val="000044DE"/>
    <w:rsid w:val="0001460B"/>
    <w:rsid w:val="00015471"/>
    <w:rsid w:val="00021F5A"/>
    <w:rsid w:val="00026009"/>
    <w:rsid w:val="00030CDF"/>
    <w:rsid w:val="0003460B"/>
    <w:rsid w:val="000407CE"/>
    <w:rsid w:val="0006082E"/>
    <w:rsid w:val="00063346"/>
    <w:rsid w:val="0006678A"/>
    <w:rsid w:val="00077A8C"/>
    <w:rsid w:val="00093A25"/>
    <w:rsid w:val="000A5D62"/>
    <w:rsid w:val="000C41CD"/>
    <w:rsid w:val="000E30AC"/>
    <w:rsid w:val="000E604F"/>
    <w:rsid w:val="0010233F"/>
    <w:rsid w:val="001218CE"/>
    <w:rsid w:val="0013063A"/>
    <w:rsid w:val="00133E87"/>
    <w:rsid w:val="001441AC"/>
    <w:rsid w:val="00150B13"/>
    <w:rsid w:val="0015183E"/>
    <w:rsid w:val="00167340"/>
    <w:rsid w:val="00174F6A"/>
    <w:rsid w:val="001913D4"/>
    <w:rsid w:val="00192EDC"/>
    <w:rsid w:val="001B6E3F"/>
    <w:rsid w:val="001C13BC"/>
    <w:rsid w:val="001C1EA4"/>
    <w:rsid w:val="001D54DA"/>
    <w:rsid w:val="001E2992"/>
    <w:rsid w:val="001E5DE8"/>
    <w:rsid w:val="001E6BF0"/>
    <w:rsid w:val="001F1D43"/>
    <w:rsid w:val="001F6B58"/>
    <w:rsid w:val="0020261B"/>
    <w:rsid w:val="00202B0F"/>
    <w:rsid w:val="002040C3"/>
    <w:rsid w:val="002124E8"/>
    <w:rsid w:val="00215480"/>
    <w:rsid w:val="002154BE"/>
    <w:rsid w:val="00241A46"/>
    <w:rsid w:val="00245BE4"/>
    <w:rsid w:val="00266A6A"/>
    <w:rsid w:val="0027136E"/>
    <w:rsid w:val="00284C64"/>
    <w:rsid w:val="00285E4D"/>
    <w:rsid w:val="002904C4"/>
    <w:rsid w:val="00293511"/>
    <w:rsid w:val="002A0E2C"/>
    <w:rsid w:val="002A270D"/>
    <w:rsid w:val="002B7EB8"/>
    <w:rsid w:val="002D7424"/>
    <w:rsid w:val="002E0F76"/>
    <w:rsid w:val="002E1A0B"/>
    <w:rsid w:val="002E1AFB"/>
    <w:rsid w:val="002E21A7"/>
    <w:rsid w:val="002E3983"/>
    <w:rsid w:val="002E6569"/>
    <w:rsid w:val="002F2B14"/>
    <w:rsid w:val="0031104D"/>
    <w:rsid w:val="00316A51"/>
    <w:rsid w:val="003173C3"/>
    <w:rsid w:val="00325376"/>
    <w:rsid w:val="00332C40"/>
    <w:rsid w:val="00341964"/>
    <w:rsid w:val="00347B31"/>
    <w:rsid w:val="00364EAA"/>
    <w:rsid w:val="00367D6E"/>
    <w:rsid w:val="003717BE"/>
    <w:rsid w:val="00373EE1"/>
    <w:rsid w:val="00374454"/>
    <w:rsid w:val="00383AFD"/>
    <w:rsid w:val="003A1CDA"/>
    <w:rsid w:val="003A71E0"/>
    <w:rsid w:val="003B5F25"/>
    <w:rsid w:val="003C1B00"/>
    <w:rsid w:val="003D4F21"/>
    <w:rsid w:val="003E04F4"/>
    <w:rsid w:val="003E30D8"/>
    <w:rsid w:val="003F7272"/>
    <w:rsid w:val="00424AF4"/>
    <w:rsid w:val="00446726"/>
    <w:rsid w:val="0045550A"/>
    <w:rsid w:val="00482377"/>
    <w:rsid w:val="004834FD"/>
    <w:rsid w:val="00490282"/>
    <w:rsid w:val="004B6EB6"/>
    <w:rsid w:val="004B717E"/>
    <w:rsid w:val="004C3C0E"/>
    <w:rsid w:val="004D4626"/>
    <w:rsid w:val="004E36C0"/>
    <w:rsid w:val="004E6284"/>
    <w:rsid w:val="0050561D"/>
    <w:rsid w:val="00506F9F"/>
    <w:rsid w:val="0051031B"/>
    <w:rsid w:val="00511F57"/>
    <w:rsid w:val="00514288"/>
    <w:rsid w:val="005222F2"/>
    <w:rsid w:val="00525582"/>
    <w:rsid w:val="00525F33"/>
    <w:rsid w:val="00530CEE"/>
    <w:rsid w:val="005315E8"/>
    <w:rsid w:val="00532DF1"/>
    <w:rsid w:val="005411BB"/>
    <w:rsid w:val="0054210C"/>
    <w:rsid w:val="00572B76"/>
    <w:rsid w:val="005767C3"/>
    <w:rsid w:val="0058426A"/>
    <w:rsid w:val="005935CC"/>
    <w:rsid w:val="005943B1"/>
    <w:rsid w:val="00595910"/>
    <w:rsid w:val="00596FAF"/>
    <w:rsid w:val="005B3600"/>
    <w:rsid w:val="005C493C"/>
    <w:rsid w:val="005C4F02"/>
    <w:rsid w:val="005D3605"/>
    <w:rsid w:val="005E746B"/>
    <w:rsid w:val="0060064E"/>
    <w:rsid w:val="0060302F"/>
    <w:rsid w:val="00612338"/>
    <w:rsid w:val="00612396"/>
    <w:rsid w:val="006155FB"/>
    <w:rsid w:val="00616B23"/>
    <w:rsid w:val="006221B2"/>
    <w:rsid w:val="00626160"/>
    <w:rsid w:val="00627902"/>
    <w:rsid w:val="0063490F"/>
    <w:rsid w:val="00643867"/>
    <w:rsid w:val="006472CE"/>
    <w:rsid w:val="006704D5"/>
    <w:rsid w:val="00677B44"/>
    <w:rsid w:val="0068202A"/>
    <w:rsid w:val="0068642A"/>
    <w:rsid w:val="0069235B"/>
    <w:rsid w:val="006A3B37"/>
    <w:rsid w:val="006C04A0"/>
    <w:rsid w:val="006C74E2"/>
    <w:rsid w:val="006D0A54"/>
    <w:rsid w:val="006E4C93"/>
    <w:rsid w:val="006F5D1E"/>
    <w:rsid w:val="007022CF"/>
    <w:rsid w:val="00716D41"/>
    <w:rsid w:val="007315C7"/>
    <w:rsid w:val="00747D55"/>
    <w:rsid w:val="007504B2"/>
    <w:rsid w:val="00752F1E"/>
    <w:rsid w:val="00763131"/>
    <w:rsid w:val="00776341"/>
    <w:rsid w:val="00781FC6"/>
    <w:rsid w:val="007C341D"/>
    <w:rsid w:val="007C5FAA"/>
    <w:rsid w:val="007D3E5C"/>
    <w:rsid w:val="007E5D97"/>
    <w:rsid w:val="0080383A"/>
    <w:rsid w:val="008057CA"/>
    <w:rsid w:val="00813652"/>
    <w:rsid w:val="00814F20"/>
    <w:rsid w:val="00825D0E"/>
    <w:rsid w:val="00833AC3"/>
    <w:rsid w:val="008365D6"/>
    <w:rsid w:val="008440FB"/>
    <w:rsid w:val="0084455F"/>
    <w:rsid w:val="00857664"/>
    <w:rsid w:val="00887E5B"/>
    <w:rsid w:val="008968C2"/>
    <w:rsid w:val="008A1523"/>
    <w:rsid w:val="008B02B7"/>
    <w:rsid w:val="008B14A6"/>
    <w:rsid w:val="008C5F4F"/>
    <w:rsid w:val="008D24BF"/>
    <w:rsid w:val="008E1CB8"/>
    <w:rsid w:val="008F5620"/>
    <w:rsid w:val="00906436"/>
    <w:rsid w:val="0091314F"/>
    <w:rsid w:val="00936769"/>
    <w:rsid w:val="00940B53"/>
    <w:rsid w:val="00957C8F"/>
    <w:rsid w:val="00974A93"/>
    <w:rsid w:val="009911E2"/>
    <w:rsid w:val="00994C11"/>
    <w:rsid w:val="00996D12"/>
    <w:rsid w:val="009970AE"/>
    <w:rsid w:val="009A0D11"/>
    <w:rsid w:val="009B0197"/>
    <w:rsid w:val="009C4944"/>
    <w:rsid w:val="009D234D"/>
    <w:rsid w:val="009F58C7"/>
    <w:rsid w:val="00A02C4A"/>
    <w:rsid w:val="00A07C4A"/>
    <w:rsid w:val="00A10981"/>
    <w:rsid w:val="00A1546F"/>
    <w:rsid w:val="00A21149"/>
    <w:rsid w:val="00A21CAE"/>
    <w:rsid w:val="00A25FE5"/>
    <w:rsid w:val="00A31FF1"/>
    <w:rsid w:val="00A33A37"/>
    <w:rsid w:val="00A40AE7"/>
    <w:rsid w:val="00A41F40"/>
    <w:rsid w:val="00A5222C"/>
    <w:rsid w:val="00A642A3"/>
    <w:rsid w:val="00A81ECC"/>
    <w:rsid w:val="00A93FA1"/>
    <w:rsid w:val="00AA05DE"/>
    <w:rsid w:val="00AA574B"/>
    <w:rsid w:val="00AB5877"/>
    <w:rsid w:val="00AC5DAD"/>
    <w:rsid w:val="00AC780C"/>
    <w:rsid w:val="00AD24B4"/>
    <w:rsid w:val="00AE053E"/>
    <w:rsid w:val="00AF3EA1"/>
    <w:rsid w:val="00AF63B6"/>
    <w:rsid w:val="00AF65B9"/>
    <w:rsid w:val="00B033B1"/>
    <w:rsid w:val="00B06B6E"/>
    <w:rsid w:val="00B2311C"/>
    <w:rsid w:val="00B35240"/>
    <w:rsid w:val="00B35722"/>
    <w:rsid w:val="00B357FE"/>
    <w:rsid w:val="00B364C6"/>
    <w:rsid w:val="00B370C1"/>
    <w:rsid w:val="00B47ECF"/>
    <w:rsid w:val="00B565C8"/>
    <w:rsid w:val="00B813E5"/>
    <w:rsid w:val="00B8198A"/>
    <w:rsid w:val="00B84E0A"/>
    <w:rsid w:val="00B9749C"/>
    <w:rsid w:val="00BA4847"/>
    <w:rsid w:val="00BB4256"/>
    <w:rsid w:val="00BC13C9"/>
    <w:rsid w:val="00BC36AC"/>
    <w:rsid w:val="00C12B47"/>
    <w:rsid w:val="00C16E4D"/>
    <w:rsid w:val="00C203FC"/>
    <w:rsid w:val="00C330E4"/>
    <w:rsid w:val="00C57390"/>
    <w:rsid w:val="00C63EA0"/>
    <w:rsid w:val="00C6693B"/>
    <w:rsid w:val="00C677B5"/>
    <w:rsid w:val="00C81858"/>
    <w:rsid w:val="00CA7101"/>
    <w:rsid w:val="00CC023B"/>
    <w:rsid w:val="00CD66E8"/>
    <w:rsid w:val="00CF49B8"/>
    <w:rsid w:val="00D01E2C"/>
    <w:rsid w:val="00D10939"/>
    <w:rsid w:val="00D135B9"/>
    <w:rsid w:val="00D16797"/>
    <w:rsid w:val="00D22B16"/>
    <w:rsid w:val="00D24F1D"/>
    <w:rsid w:val="00D27955"/>
    <w:rsid w:val="00D3064B"/>
    <w:rsid w:val="00D50F64"/>
    <w:rsid w:val="00D542D4"/>
    <w:rsid w:val="00D54389"/>
    <w:rsid w:val="00D60E71"/>
    <w:rsid w:val="00D627C6"/>
    <w:rsid w:val="00D638EA"/>
    <w:rsid w:val="00D6633E"/>
    <w:rsid w:val="00D73AA8"/>
    <w:rsid w:val="00D74FA8"/>
    <w:rsid w:val="00D76674"/>
    <w:rsid w:val="00D804DB"/>
    <w:rsid w:val="00D91D26"/>
    <w:rsid w:val="00D94D56"/>
    <w:rsid w:val="00DA3B87"/>
    <w:rsid w:val="00DA6346"/>
    <w:rsid w:val="00DB10B9"/>
    <w:rsid w:val="00DB17E4"/>
    <w:rsid w:val="00DC004F"/>
    <w:rsid w:val="00DC07E1"/>
    <w:rsid w:val="00DC4524"/>
    <w:rsid w:val="00DC7C86"/>
    <w:rsid w:val="00DD637E"/>
    <w:rsid w:val="00DE2718"/>
    <w:rsid w:val="00DE292C"/>
    <w:rsid w:val="00DF15DD"/>
    <w:rsid w:val="00DF3C5A"/>
    <w:rsid w:val="00DF591F"/>
    <w:rsid w:val="00E0764D"/>
    <w:rsid w:val="00E07F15"/>
    <w:rsid w:val="00E13326"/>
    <w:rsid w:val="00E13684"/>
    <w:rsid w:val="00E27A2D"/>
    <w:rsid w:val="00E305F2"/>
    <w:rsid w:val="00E35668"/>
    <w:rsid w:val="00E4177F"/>
    <w:rsid w:val="00E47498"/>
    <w:rsid w:val="00E51F29"/>
    <w:rsid w:val="00E54810"/>
    <w:rsid w:val="00E54891"/>
    <w:rsid w:val="00E55045"/>
    <w:rsid w:val="00E67785"/>
    <w:rsid w:val="00E90C48"/>
    <w:rsid w:val="00E96048"/>
    <w:rsid w:val="00EA5F9E"/>
    <w:rsid w:val="00EB3719"/>
    <w:rsid w:val="00EB3733"/>
    <w:rsid w:val="00EB573A"/>
    <w:rsid w:val="00EC2457"/>
    <w:rsid w:val="00ED6881"/>
    <w:rsid w:val="00EE118A"/>
    <w:rsid w:val="00EE2FD8"/>
    <w:rsid w:val="00EF095B"/>
    <w:rsid w:val="00EF46C4"/>
    <w:rsid w:val="00EF5805"/>
    <w:rsid w:val="00F04996"/>
    <w:rsid w:val="00F11BF5"/>
    <w:rsid w:val="00F30058"/>
    <w:rsid w:val="00F33E57"/>
    <w:rsid w:val="00F34E6C"/>
    <w:rsid w:val="00F42BFD"/>
    <w:rsid w:val="00F44A10"/>
    <w:rsid w:val="00F601F7"/>
    <w:rsid w:val="00F74DBE"/>
    <w:rsid w:val="00F91305"/>
    <w:rsid w:val="00F91530"/>
    <w:rsid w:val="00F96831"/>
    <w:rsid w:val="00FA0631"/>
    <w:rsid w:val="00FB22E3"/>
    <w:rsid w:val="00FC39BD"/>
    <w:rsid w:val="00FD1A5C"/>
    <w:rsid w:val="00FE18A8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FB2B-2D66-40C5-A0A0-D9867988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before="200" w:line="276" w:lineRule="auto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3">
    <w:name w:val="heading 3"/>
    <w:basedOn w:val="a"/>
    <w:next w:val="a"/>
    <w:pPr>
      <w:spacing w:before="200" w:line="271" w:lineRule="auto"/>
      <w:outlineLvl w:val="2"/>
    </w:pPr>
    <w:rPr>
      <w:rFonts w:ascii="Cambria" w:eastAsia="Cambria" w:hAnsi="Cambria" w:cs="Cambria"/>
      <w:b/>
    </w:rPr>
  </w:style>
  <w:style w:type="paragraph" w:styleId="4">
    <w:name w:val="heading 4"/>
    <w:basedOn w:val="a"/>
    <w:next w:val="a"/>
    <w:pPr>
      <w:spacing w:before="200" w:line="276" w:lineRule="auto"/>
      <w:outlineLvl w:val="3"/>
    </w:pPr>
    <w:rPr>
      <w:rFonts w:ascii="Cambria" w:eastAsia="Cambria" w:hAnsi="Cambria" w:cs="Cambria"/>
      <w:b/>
      <w:i/>
    </w:rPr>
  </w:style>
  <w:style w:type="paragraph" w:styleId="5">
    <w:name w:val="heading 5"/>
    <w:basedOn w:val="a"/>
    <w:next w:val="a"/>
    <w:pPr>
      <w:spacing w:before="200" w:line="276" w:lineRule="auto"/>
      <w:outlineLvl w:val="4"/>
    </w:pPr>
    <w:rPr>
      <w:rFonts w:ascii="Cambria" w:eastAsia="Cambria" w:hAnsi="Cambria" w:cs="Cambria"/>
      <w:b/>
      <w:color w:val="7F7F7F"/>
    </w:rPr>
  </w:style>
  <w:style w:type="paragraph" w:styleId="6">
    <w:name w:val="heading 6"/>
    <w:basedOn w:val="a"/>
    <w:next w:val="a"/>
    <w:pPr>
      <w:spacing w:line="271" w:lineRule="auto"/>
      <w:outlineLvl w:val="5"/>
    </w:pPr>
    <w:rPr>
      <w:rFonts w:ascii="Cambria" w:eastAsia="Cambria" w:hAnsi="Cambria" w:cs="Cambria"/>
      <w:b/>
      <w:i/>
      <w:color w:val="7F7F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Subtitle"/>
    <w:basedOn w:val="a"/>
    <w:next w:val="a"/>
    <w:pPr>
      <w:spacing w:after="600" w:line="276" w:lineRule="auto"/>
    </w:pPr>
    <w:rPr>
      <w:rFonts w:ascii="Cambria" w:eastAsia="Cambria" w:hAnsi="Cambria" w:cs="Cambria"/>
      <w:i/>
      <w:sz w:val="24"/>
      <w:szCs w:val="24"/>
    </w:rPr>
  </w:style>
  <w:style w:type="table" w:customStyle="1" w:styleId="a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e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0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1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2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3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4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e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0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1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2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3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4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e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0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1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2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F9B07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3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E5B8B7"/>
      </w:tcPr>
    </w:tblStylePr>
    <w:tblStylePr w:type="lastRow">
      <w:rPr>
        <w:b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afff4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D6E3BC"/>
      </w:tcPr>
    </w:tblStylePr>
    <w:tblStylePr w:type="lastRow">
      <w:rPr>
        <w:b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afff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paragraph" w:styleId="afffe">
    <w:name w:val="Balloon Text"/>
    <w:basedOn w:val="a"/>
    <w:link w:val="affff"/>
    <w:uiPriority w:val="99"/>
    <w:semiHidden/>
    <w:unhideWhenUsed/>
    <w:rsid w:val="002154BE"/>
    <w:rPr>
      <w:rFonts w:ascii="Segoe UI" w:hAnsi="Segoe UI" w:cs="Segoe UI"/>
      <w:sz w:val="18"/>
      <w:szCs w:val="18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2154BE"/>
    <w:rPr>
      <w:rFonts w:ascii="Segoe UI" w:hAnsi="Segoe UI" w:cs="Segoe UI"/>
      <w:sz w:val="18"/>
      <w:szCs w:val="18"/>
    </w:rPr>
  </w:style>
  <w:style w:type="paragraph" w:styleId="affff0">
    <w:name w:val="Normal (Web)"/>
    <w:basedOn w:val="a"/>
    <w:uiPriority w:val="99"/>
    <w:semiHidden/>
    <w:unhideWhenUsed/>
    <w:rsid w:val="00B56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ffff1">
    <w:name w:val="Table Grid"/>
    <w:basedOn w:val="a1"/>
    <w:uiPriority w:val="39"/>
    <w:rsid w:val="00B5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header"/>
    <w:basedOn w:val="a"/>
    <w:link w:val="affff3"/>
    <w:uiPriority w:val="99"/>
    <w:unhideWhenUsed/>
    <w:rsid w:val="008C5F4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8C5F4F"/>
  </w:style>
  <w:style w:type="paragraph" w:styleId="affff4">
    <w:name w:val="footer"/>
    <w:basedOn w:val="a"/>
    <w:link w:val="affff5"/>
    <w:uiPriority w:val="99"/>
    <w:unhideWhenUsed/>
    <w:rsid w:val="008C5F4F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8C5F4F"/>
  </w:style>
  <w:style w:type="character" w:styleId="affff6">
    <w:name w:val="Hyperlink"/>
    <w:basedOn w:val="a0"/>
    <w:uiPriority w:val="99"/>
    <w:unhideWhenUsed/>
    <w:rsid w:val="00D80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os-mo.ru/napravleniya/finansy/otkrytyy-byudzhet/ispolnenie-byudzheta/otchetnost-ob-ispolnenii-byudzheta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20"/>
      <c:depthPercent val="11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34426620666456"/>
          <c:y val="2.3290674792434882E-2"/>
          <c:w val="0.85986239052458235"/>
          <c:h val="0.826466153231012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25990586329705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48897965662379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308320699703196E-2"/>
                  <c:y val="2.2633752556767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4136.3999999999996</c:v>
                </c:pt>
                <c:pt idx="1">
                  <c:v>5017.1000000000004</c:v>
                </c:pt>
                <c:pt idx="2">
                  <c:v>5496.1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65-4DDC-A3E2-CD762BC45D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1704562500881461E-2"/>
                  <c:y val="6.05632871121455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8942544865545409E-2"/>
                  <c:y val="-1.5843626789737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8585919756249368E-2"/>
                  <c:y val="2.039525563789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4276.8999999999996</c:v>
                </c:pt>
                <c:pt idx="1">
                  <c:v>4724</c:v>
                </c:pt>
                <c:pt idx="2">
                  <c:v>5482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C65-4DDC-A3E2-CD762BC45D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 (-)/ профицит (+)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32561969247137E-2"/>
                  <c:y val="4.6633093863598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4361068999010654E-2"/>
                  <c:y val="-4.52675051135349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471272432772704E-2"/>
                  <c:y val="-1.8107002045413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#,##0.0</c:formatCode>
                <c:ptCount val="3"/>
                <c:pt idx="0">
                  <c:v>-140.5</c:v>
                </c:pt>
                <c:pt idx="1">
                  <c:v>293.10000000000002</c:v>
                </c:pt>
                <c:pt idx="2">
                  <c:v>14.1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4C65-4DDC-A3E2-CD762BC45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88919016"/>
        <c:axId val="187161904"/>
        <c:axId val="0"/>
      </c:bar3DChart>
      <c:catAx>
        <c:axId val="188919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161904"/>
        <c:crosses val="autoZero"/>
        <c:auto val="1"/>
        <c:lblAlgn val="ctr"/>
        <c:lblOffset val="100"/>
        <c:noMultiLvlLbl val="0"/>
      </c:catAx>
      <c:valAx>
        <c:axId val="18716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919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1483447709708556E-2"/>
          <c:w val="0.67548795119745442"/>
          <c:h val="0.8668106435055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DF5327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418AB3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D7D447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FF00"/>
              </a:solidFill>
              <a:ln w="10905">
                <a:solidFill>
                  <a:srgbClr val="FFFFFF"/>
                </a:solidFill>
                <a:prstDash val="solid"/>
              </a:ln>
            </c:spPr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  <c:spPr>
              <a:solidFill>
                <a:srgbClr val="7030A0"/>
              </a:solidFill>
            </c:spPr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0.19162905614451825"/>
                  <c:y val="-4.4682648869634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402101622801869"/>
                  <c:y val="-0.139590460235541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723442270646374E-2"/>
                  <c:y val="-1.2749244276421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1231680533595617"/>
                  <c:y val="-4.9445275153570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3.8310181058110793E-2"/>
                  <c:y val="7.414451678074485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НДФЛ</c:v>
                </c:pt>
                <c:pt idx="1">
                  <c:v>Безвозмездные поступления</c:v>
                </c:pt>
                <c:pt idx="2">
                  <c:v>Штрафы, санкции, возмещение ущерба; прочие неналоговые</c:v>
                </c:pt>
                <c:pt idx="3">
                  <c:v>Доходы от продажи  активов</c:v>
                </c:pt>
                <c:pt idx="4">
                  <c:v>Налоги на имущество</c:v>
                </c:pt>
                <c:pt idx="5">
                  <c:v>Акцизы</c:v>
                </c:pt>
                <c:pt idx="6">
                  <c:v>Платежи при пользовании природными ресурсами</c:v>
                </c:pt>
                <c:pt idx="7">
                  <c:v>Государственная пошлина</c:v>
                </c:pt>
                <c:pt idx="8">
                  <c:v>Доходы от использования иущества</c:v>
                </c:pt>
                <c:pt idx="9">
                  <c:v>Доходы от оказания платных услуг (работ) и компенсации затрат государства</c:v>
                </c:pt>
                <c:pt idx="10">
                  <c:v>Налоги на совокупный доход</c:v>
                </c:pt>
              </c:strCache>
            </c:strRef>
          </c:cat>
          <c:val>
            <c:numRef>
              <c:f>Лист1!$B$2:$B$12</c:f>
              <c:numCache>
                <c:formatCode>#,##0.0</c:formatCode>
                <c:ptCount val="11"/>
                <c:pt idx="0">
                  <c:v>2199</c:v>
                </c:pt>
                <c:pt idx="1">
                  <c:v>2500</c:v>
                </c:pt>
                <c:pt idx="2">
                  <c:v>59.7</c:v>
                </c:pt>
                <c:pt idx="3">
                  <c:v>55.7</c:v>
                </c:pt>
                <c:pt idx="4">
                  <c:v>136.80000000000001</c:v>
                </c:pt>
                <c:pt idx="5">
                  <c:v>61.5</c:v>
                </c:pt>
                <c:pt idx="6">
                  <c:v>15.9</c:v>
                </c:pt>
                <c:pt idx="7">
                  <c:v>18.3</c:v>
                </c:pt>
                <c:pt idx="8">
                  <c:v>139.9</c:v>
                </c:pt>
                <c:pt idx="9">
                  <c:v>20.9</c:v>
                </c:pt>
                <c:pt idx="10">
                  <c:v>288.39999999999998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027">
          <a:noFill/>
        </a:ln>
      </c:spPr>
    </c:plotArea>
    <c:legend>
      <c:legendPos val="r"/>
      <c:layout>
        <c:manualLayout>
          <c:xMode val="edge"/>
          <c:yMode val="edge"/>
          <c:x val="0.66321265707708321"/>
          <c:y val="5.7106616319800192E-3"/>
          <c:w val="0.31866027019865351"/>
          <c:h val="0.99347598278839699"/>
        </c:manualLayout>
      </c:layout>
      <c:overlay val="0"/>
      <c:spPr>
        <a:noFill/>
        <a:ln w="2181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>
      <a:noFill/>
    </a:ln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Базис">
    <a:dk1>
      <a:srgbClr val="000000"/>
    </a:dk1>
    <a:lt1>
      <a:srgbClr val="FFFFFF"/>
    </a:lt1>
    <a:dk2>
      <a:srgbClr val="565349"/>
    </a:dk2>
    <a:lt2>
      <a:srgbClr val="DDDDDD"/>
    </a:lt2>
    <a:accent1>
      <a:srgbClr val="A6B727"/>
    </a:accent1>
    <a:accent2>
      <a:srgbClr val="DF5327"/>
    </a:accent2>
    <a:accent3>
      <a:srgbClr val="FE9E00"/>
    </a:accent3>
    <a:accent4>
      <a:srgbClr val="418AB3"/>
    </a:accent4>
    <a:accent5>
      <a:srgbClr val="D7D447"/>
    </a:accent5>
    <a:accent6>
      <a:srgbClr val="818183"/>
    </a:accent6>
    <a:hlink>
      <a:srgbClr val="F59E00"/>
    </a:hlink>
    <a:folHlink>
      <a:srgbClr val="B2B2B2"/>
    </a:folHlink>
  </a:clrScheme>
  <a:fontScheme name="Базис">
    <a:majorFont>
      <a:latin typeface="Corbe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orbe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Базис">
    <a:fillStyleLst>
      <a:solidFill>
        <a:schemeClr val="phClr"/>
      </a:solidFill>
      <a:solidFill>
        <a:schemeClr val="phClr">
          <a:tint val="55000"/>
          <a:satMod val="130000"/>
        </a:schemeClr>
      </a:solidFill>
      <a:gradFill rotWithShape="1">
        <a:gsLst>
          <a:gs pos="0">
            <a:schemeClr val="phClr"/>
          </a:gs>
          <a:gs pos="90000">
            <a:schemeClr val="phClr">
              <a:shade val="100000"/>
              <a:satMod val="105000"/>
            </a:schemeClr>
          </a:gs>
          <a:gs pos="100000">
            <a:schemeClr val="phClr">
              <a:shade val="80000"/>
              <a:satMod val="120000"/>
            </a:schemeClr>
          </a:gs>
        </a:gsLst>
        <a:path path="circle">
          <a:fillToRect l="100000" t="100000" r="100000" b="100000"/>
        </a:path>
      </a:gra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53975" cap="flat" cmpd="dbl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5400000" rotWithShape="0">
            <a:srgbClr val="000000">
              <a:alpha val="45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rightRoom" dir="t"/>
        </a:scene3d>
        <a:sp3d extrusionH="12700" contourW="25400" prstMaterial="flat">
          <a:bevelT w="63500" h="152400" prst="angle"/>
          <a:contourClr>
            <a:schemeClr val="phClr">
              <a:shade val="27000"/>
              <a:satMod val="12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hade val="95000"/>
          <a:satMod val="140000"/>
        </a:schemeClr>
      </a:solidFill>
      <a:solidFill>
        <a:schemeClr val="phClr">
          <a:tint val="90000"/>
          <a:shade val="85000"/>
          <a:satMod val="160000"/>
          <a:lumMod val="110000"/>
        </a:schemeClr>
      </a:soli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52BA-41BE-469C-B0EB-FBF29960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Bondareva</dc:creator>
  <cp:lastModifiedBy>Зубцова Евгения Александровна</cp:lastModifiedBy>
  <cp:revision>156</cp:revision>
  <cp:lastPrinted>2023-10-28T12:37:00Z</cp:lastPrinted>
  <dcterms:created xsi:type="dcterms:W3CDTF">2023-07-19T09:20:00Z</dcterms:created>
  <dcterms:modified xsi:type="dcterms:W3CDTF">2023-10-28T13:08:00Z</dcterms:modified>
</cp:coreProperties>
</file>