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C68" w:rsidRPr="00CD7692" w:rsidRDefault="00857C68" w:rsidP="00857C68">
      <w:pPr>
        <w:pStyle w:val="a3"/>
        <w:jc w:val="center"/>
        <w:rPr>
          <w:b/>
          <w:sz w:val="28"/>
          <w:szCs w:val="28"/>
        </w:rPr>
      </w:pPr>
      <w:r w:rsidRPr="00CD7692">
        <w:rPr>
          <w:b/>
          <w:bCs/>
          <w:sz w:val="28"/>
          <w:szCs w:val="28"/>
        </w:rPr>
        <w:t>Пояснительная записка</w:t>
      </w:r>
    </w:p>
    <w:p w:rsidR="00946268" w:rsidRPr="00CD7692" w:rsidRDefault="00857C68" w:rsidP="00CD7692">
      <w:pPr>
        <w:pStyle w:val="a3"/>
        <w:jc w:val="center"/>
        <w:rPr>
          <w:b/>
          <w:sz w:val="28"/>
          <w:szCs w:val="28"/>
        </w:rPr>
      </w:pPr>
      <w:r w:rsidRPr="00CD7692">
        <w:rPr>
          <w:b/>
          <w:sz w:val="28"/>
          <w:szCs w:val="28"/>
        </w:rPr>
        <w:t xml:space="preserve">к прогнозу социально-экономического развития </w:t>
      </w:r>
      <w:r w:rsidR="00CD7692">
        <w:rPr>
          <w:b/>
          <w:sz w:val="28"/>
          <w:szCs w:val="28"/>
        </w:rPr>
        <w:t xml:space="preserve">городского округа </w:t>
      </w:r>
      <w:r w:rsidR="00A941C2" w:rsidRPr="00CD7692">
        <w:rPr>
          <w:b/>
          <w:sz w:val="28"/>
          <w:szCs w:val="28"/>
        </w:rPr>
        <w:t>Воскресенск</w:t>
      </w:r>
      <w:r w:rsidR="00946268" w:rsidRPr="00CD7692">
        <w:rPr>
          <w:b/>
          <w:sz w:val="28"/>
          <w:szCs w:val="28"/>
        </w:rPr>
        <w:t xml:space="preserve"> </w:t>
      </w:r>
      <w:r w:rsidRPr="00CD7692">
        <w:rPr>
          <w:b/>
          <w:sz w:val="28"/>
          <w:szCs w:val="28"/>
        </w:rPr>
        <w:t xml:space="preserve">на </w:t>
      </w:r>
      <w:r w:rsidRPr="00246E70">
        <w:rPr>
          <w:b/>
          <w:sz w:val="28"/>
          <w:szCs w:val="28"/>
        </w:rPr>
        <w:t>20</w:t>
      </w:r>
      <w:r w:rsidR="00946268" w:rsidRPr="00246E70">
        <w:rPr>
          <w:b/>
          <w:sz w:val="28"/>
          <w:szCs w:val="28"/>
        </w:rPr>
        <w:t>2</w:t>
      </w:r>
      <w:r w:rsidR="00246E70" w:rsidRPr="00246E70">
        <w:rPr>
          <w:b/>
          <w:sz w:val="28"/>
          <w:szCs w:val="28"/>
        </w:rPr>
        <w:t>3</w:t>
      </w:r>
      <w:r w:rsidRPr="00246E70">
        <w:rPr>
          <w:b/>
          <w:sz w:val="28"/>
          <w:szCs w:val="28"/>
        </w:rPr>
        <w:t>-202</w:t>
      </w:r>
      <w:r w:rsidR="00246E70" w:rsidRPr="00246E70">
        <w:rPr>
          <w:b/>
          <w:sz w:val="28"/>
          <w:szCs w:val="28"/>
        </w:rPr>
        <w:t>5</w:t>
      </w:r>
      <w:r w:rsidR="00A941C2" w:rsidRPr="00246E70">
        <w:rPr>
          <w:b/>
          <w:sz w:val="28"/>
          <w:szCs w:val="28"/>
        </w:rPr>
        <w:t xml:space="preserve"> </w:t>
      </w:r>
      <w:r w:rsidR="00A941C2" w:rsidRPr="00CD7692">
        <w:rPr>
          <w:b/>
          <w:sz w:val="28"/>
          <w:szCs w:val="28"/>
        </w:rPr>
        <w:t>годы</w:t>
      </w:r>
    </w:p>
    <w:p w:rsidR="00946268" w:rsidRPr="00BB353F" w:rsidRDefault="00946268" w:rsidP="00BB353F">
      <w:pPr>
        <w:pStyle w:val="a3"/>
        <w:ind w:firstLine="708"/>
        <w:rPr>
          <w:bCs/>
        </w:rPr>
      </w:pPr>
    </w:p>
    <w:p w:rsidR="00946268" w:rsidRPr="00246E70" w:rsidRDefault="00946268" w:rsidP="00BB353F">
      <w:pPr>
        <w:pStyle w:val="a3"/>
        <w:ind w:firstLine="708"/>
        <w:rPr>
          <w:bCs/>
        </w:rPr>
      </w:pPr>
      <w:r w:rsidRPr="00246E70">
        <w:rPr>
          <w:bCs/>
        </w:rPr>
        <w:t>Про</w:t>
      </w:r>
      <w:r w:rsidR="00857C68" w:rsidRPr="00246E70">
        <w:rPr>
          <w:bCs/>
        </w:rPr>
        <w:t xml:space="preserve">гноз социально-экономического развития </w:t>
      </w:r>
      <w:r w:rsidR="00A941C2" w:rsidRPr="00246E70">
        <w:rPr>
          <w:bCs/>
        </w:rPr>
        <w:t xml:space="preserve">городского округа Воскресенск </w:t>
      </w:r>
      <w:r w:rsidR="00857C68" w:rsidRPr="00246E70">
        <w:rPr>
          <w:bCs/>
        </w:rPr>
        <w:t>на 202</w:t>
      </w:r>
      <w:r w:rsidR="00DB109B">
        <w:rPr>
          <w:bCs/>
        </w:rPr>
        <w:t>3</w:t>
      </w:r>
      <w:r w:rsidR="00857C68" w:rsidRPr="00246E70">
        <w:rPr>
          <w:bCs/>
        </w:rPr>
        <w:t>-202</w:t>
      </w:r>
      <w:r w:rsidR="00DB109B">
        <w:rPr>
          <w:bCs/>
        </w:rPr>
        <w:t>5</w:t>
      </w:r>
      <w:r w:rsidR="00857C68" w:rsidRPr="00246E70">
        <w:rPr>
          <w:bCs/>
        </w:rPr>
        <w:t xml:space="preserve"> годы разработан в соответствии с постановлением </w:t>
      </w:r>
      <w:r w:rsidRPr="00246E70">
        <w:rPr>
          <w:bCs/>
        </w:rPr>
        <w:t xml:space="preserve">Администрации городского округа Воскресенск от </w:t>
      </w:r>
      <w:r w:rsidR="00AE601C" w:rsidRPr="00246E70">
        <w:rPr>
          <w:bCs/>
        </w:rPr>
        <w:t>1</w:t>
      </w:r>
      <w:r w:rsidR="00246E70" w:rsidRPr="00246E70">
        <w:rPr>
          <w:bCs/>
        </w:rPr>
        <w:t>8</w:t>
      </w:r>
      <w:r w:rsidRPr="00246E70">
        <w:rPr>
          <w:bCs/>
        </w:rPr>
        <w:t>.0</w:t>
      </w:r>
      <w:r w:rsidR="00246E70" w:rsidRPr="00246E70">
        <w:rPr>
          <w:bCs/>
        </w:rPr>
        <w:t>7</w:t>
      </w:r>
      <w:r w:rsidRPr="00246E70">
        <w:rPr>
          <w:bCs/>
        </w:rPr>
        <w:t>.202</w:t>
      </w:r>
      <w:r w:rsidR="00246E70" w:rsidRPr="00246E70">
        <w:rPr>
          <w:bCs/>
        </w:rPr>
        <w:t>2</w:t>
      </w:r>
      <w:r w:rsidRPr="00246E70">
        <w:rPr>
          <w:bCs/>
        </w:rPr>
        <w:t xml:space="preserve"> №</w:t>
      </w:r>
      <w:r w:rsidR="00246E70" w:rsidRPr="00246E70">
        <w:rPr>
          <w:bCs/>
        </w:rPr>
        <w:t xml:space="preserve"> 3525</w:t>
      </w:r>
      <w:r w:rsidR="00AE601C" w:rsidRPr="00246E70">
        <w:rPr>
          <w:bCs/>
        </w:rPr>
        <w:t xml:space="preserve"> </w:t>
      </w:r>
      <w:r w:rsidR="00857C68" w:rsidRPr="00246E70">
        <w:rPr>
          <w:bCs/>
        </w:rPr>
        <w:t>«Об организации и сроках разработки</w:t>
      </w:r>
      <w:r w:rsidRPr="00246E70">
        <w:rPr>
          <w:bCs/>
        </w:rPr>
        <w:t xml:space="preserve"> среднесрочного</w:t>
      </w:r>
      <w:r w:rsidR="00857C68" w:rsidRPr="00246E70">
        <w:rPr>
          <w:bCs/>
        </w:rPr>
        <w:t xml:space="preserve"> прогноза социально-экономического развития </w:t>
      </w:r>
      <w:r w:rsidRPr="00246E70">
        <w:rPr>
          <w:bCs/>
        </w:rPr>
        <w:t xml:space="preserve">городского округа Воскресенск </w:t>
      </w:r>
      <w:r w:rsidR="00884197" w:rsidRPr="00246E70">
        <w:rPr>
          <w:bCs/>
        </w:rPr>
        <w:t>на 202</w:t>
      </w:r>
      <w:r w:rsidR="00246E70">
        <w:rPr>
          <w:bCs/>
        </w:rPr>
        <w:t>3</w:t>
      </w:r>
      <w:r w:rsidR="00857C68" w:rsidRPr="00246E70">
        <w:rPr>
          <w:bCs/>
        </w:rPr>
        <w:t>-202</w:t>
      </w:r>
      <w:r w:rsidR="00246E70">
        <w:rPr>
          <w:bCs/>
        </w:rPr>
        <w:t>5</w:t>
      </w:r>
      <w:r w:rsidR="00857C68" w:rsidRPr="00246E70">
        <w:rPr>
          <w:bCs/>
        </w:rPr>
        <w:t xml:space="preserve"> годы». </w:t>
      </w:r>
    </w:p>
    <w:p w:rsidR="00884197" w:rsidRPr="00566C24" w:rsidRDefault="00857C68" w:rsidP="00566C24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566C24">
        <w:rPr>
          <w:bCs/>
          <w:sz w:val="24"/>
          <w:szCs w:val="24"/>
        </w:rPr>
        <w:t>Прогноз разработан по Системе показателей социально-экономического развития Московской области</w:t>
      </w:r>
      <w:r w:rsidR="00566C24">
        <w:rPr>
          <w:bCs/>
          <w:sz w:val="24"/>
          <w:szCs w:val="24"/>
        </w:rPr>
        <w:t xml:space="preserve">, утвержденной </w:t>
      </w:r>
      <w:r w:rsidR="00566C24" w:rsidRPr="00566C24">
        <w:rPr>
          <w:bCs/>
          <w:sz w:val="24"/>
          <w:szCs w:val="24"/>
        </w:rPr>
        <w:t>постановлением Правительства Московской области от 24.06.2016 №488/18 «О Порядке разработки, корректировки, осуществления мониторинга и контроля реализации прогноза социально-экономического развития Московской области на среднесрочный период</w:t>
      </w:r>
      <w:r w:rsidR="00566C24">
        <w:rPr>
          <w:bCs/>
          <w:sz w:val="24"/>
          <w:szCs w:val="24"/>
        </w:rPr>
        <w:t xml:space="preserve"> и признания утратившими силу некоторых постановлений Правительства Московской области» (в редакции от 29.03.2022 № 303/12), </w:t>
      </w:r>
      <w:r w:rsidRPr="00566C24">
        <w:rPr>
          <w:bCs/>
          <w:sz w:val="24"/>
          <w:szCs w:val="24"/>
        </w:rPr>
        <w:t>на основе данных федерального статистического н</w:t>
      </w:r>
      <w:r w:rsidR="00946268" w:rsidRPr="00566C24">
        <w:rPr>
          <w:bCs/>
          <w:sz w:val="24"/>
          <w:szCs w:val="24"/>
        </w:rPr>
        <w:t xml:space="preserve">аблюдения, с учетом сложившихся </w:t>
      </w:r>
      <w:r w:rsidRPr="00566C24">
        <w:rPr>
          <w:bCs/>
          <w:sz w:val="24"/>
          <w:szCs w:val="24"/>
        </w:rPr>
        <w:t>тенденций развития показателей</w:t>
      </w:r>
      <w:r w:rsidR="00884197" w:rsidRPr="00566C24">
        <w:rPr>
          <w:bCs/>
          <w:sz w:val="24"/>
          <w:szCs w:val="24"/>
        </w:rPr>
        <w:t>.</w:t>
      </w:r>
    </w:p>
    <w:p w:rsidR="00011D32" w:rsidRPr="00EE2452" w:rsidRDefault="00857C68" w:rsidP="00EC099C">
      <w:pPr>
        <w:pStyle w:val="a3"/>
        <w:ind w:firstLine="709"/>
        <w:rPr>
          <w:b/>
          <w:bCs/>
        </w:rPr>
      </w:pPr>
      <w:r w:rsidRPr="00E608E1">
        <w:rPr>
          <w:bCs/>
        </w:rPr>
        <w:t xml:space="preserve">В прогнозе учтены темпы </w:t>
      </w:r>
      <w:r w:rsidR="00946268" w:rsidRPr="00E608E1">
        <w:rPr>
          <w:bCs/>
        </w:rPr>
        <w:t>и тенденции развития экономик</w:t>
      </w:r>
      <w:r w:rsidR="00BE5309" w:rsidRPr="00E608E1">
        <w:rPr>
          <w:bCs/>
        </w:rPr>
        <w:t>и городского округа Воскресенск</w:t>
      </w:r>
      <w:r w:rsidRPr="00E608E1">
        <w:rPr>
          <w:bCs/>
        </w:rPr>
        <w:t xml:space="preserve"> в динамике предыдущих л</w:t>
      </w:r>
      <w:r w:rsidR="00E608E1" w:rsidRPr="00E608E1">
        <w:rPr>
          <w:bCs/>
        </w:rPr>
        <w:t xml:space="preserve">ет, применены индексы-дефляторы, </w:t>
      </w:r>
      <w:r w:rsidRPr="00E608E1">
        <w:rPr>
          <w:bCs/>
        </w:rPr>
        <w:t xml:space="preserve">рекомендованные к расчетам </w:t>
      </w:r>
      <w:r w:rsidR="00946F21">
        <w:rPr>
          <w:bCs/>
        </w:rPr>
        <w:t>Министерством экономического развития РФ</w:t>
      </w:r>
      <w:r w:rsidRPr="00E608E1">
        <w:rPr>
          <w:bCs/>
        </w:rPr>
        <w:t>.</w:t>
      </w:r>
      <w:r w:rsidR="002E169A">
        <w:rPr>
          <w:b/>
          <w:bCs/>
        </w:rPr>
        <w:t xml:space="preserve"> </w:t>
      </w:r>
    </w:p>
    <w:p w:rsidR="00011D32" w:rsidRPr="00246E70" w:rsidRDefault="00011D32" w:rsidP="00011D32">
      <w:pPr>
        <w:pStyle w:val="a3"/>
        <w:jc w:val="center"/>
        <w:rPr>
          <w:b/>
          <w:bCs/>
          <w:color w:val="FF0000"/>
        </w:rPr>
      </w:pPr>
    </w:p>
    <w:p w:rsidR="00011D32" w:rsidRPr="00EC099C" w:rsidRDefault="00BE5309" w:rsidP="00011D32">
      <w:pPr>
        <w:pStyle w:val="a3"/>
        <w:ind w:firstLine="709"/>
        <w:rPr>
          <w:bCs/>
        </w:rPr>
      </w:pPr>
      <w:r w:rsidRPr="00EC099C">
        <w:rPr>
          <w:bCs/>
        </w:rPr>
        <w:t xml:space="preserve">Городской округ </w:t>
      </w:r>
      <w:r w:rsidR="00011D32" w:rsidRPr="00EC099C">
        <w:rPr>
          <w:bCs/>
        </w:rPr>
        <w:t>Воскресенск</w:t>
      </w:r>
      <w:r w:rsidRPr="00EC099C">
        <w:rPr>
          <w:bCs/>
        </w:rPr>
        <w:t xml:space="preserve"> </w:t>
      </w:r>
      <w:r w:rsidR="00011D32" w:rsidRPr="00EC099C">
        <w:rPr>
          <w:bCs/>
        </w:rPr>
        <w:t xml:space="preserve">исторически является «промышленной территорией» с основной специализацией в сфере производства минеральных удобрений, </w:t>
      </w:r>
      <w:r w:rsidR="008F03E6" w:rsidRPr="00EC099C">
        <w:rPr>
          <w:bCs/>
        </w:rPr>
        <w:t xml:space="preserve">строительных материалов, </w:t>
      </w:r>
      <w:r w:rsidR="00011D32" w:rsidRPr="00EC099C">
        <w:rPr>
          <w:bCs/>
        </w:rPr>
        <w:t xml:space="preserve">полимерных изделий, железобетонных изделий.  На территории хорошо развита транспортная инфраструктура – </w:t>
      </w:r>
      <w:r w:rsidR="00AE601C" w:rsidRPr="00EC099C">
        <w:rPr>
          <w:bCs/>
        </w:rPr>
        <w:t>округ</w:t>
      </w:r>
      <w:r w:rsidR="00011D32" w:rsidRPr="00EC099C">
        <w:rPr>
          <w:bCs/>
        </w:rPr>
        <w:t xml:space="preserve"> расположен на федеральных трассах М-5 «Урал» и А-108 «Московское большое кольцо», на территории расположены станци</w:t>
      </w:r>
      <w:r w:rsidR="00AE601C" w:rsidRPr="00EC099C">
        <w:rPr>
          <w:bCs/>
        </w:rPr>
        <w:t>и</w:t>
      </w:r>
      <w:r w:rsidR="00011D32" w:rsidRPr="00EC099C">
        <w:rPr>
          <w:bCs/>
        </w:rPr>
        <w:t xml:space="preserve"> железнодорожной магистрали «Москва-Рязань»</w:t>
      </w:r>
      <w:r w:rsidR="00AE601C" w:rsidRPr="00EC099C">
        <w:rPr>
          <w:bCs/>
        </w:rPr>
        <w:t xml:space="preserve">, проходит участок реки Москвы с </w:t>
      </w:r>
      <w:r w:rsidR="00011D32" w:rsidRPr="00EC099C">
        <w:rPr>
          <w:bCs/>
        </w:rPr>
        <w:t>четыр</w:t>
      </w:r>
      <w:r w:rsidR="00AE601C" w:rsidRPr="00EC099C">
        <w:rPr>
          <w:bCs/>
        </w:rPr>
        <w:t>ьмя</w:t>
      </w:r>
      <w:r w:rsidR="00011D32" w:rsidRPr="00EC099C">
        <w:rPr>
          <w:bCs/>
        </w:rPr>
        <w:t xml:space="preserve"> причала</w:t>
      </w:r>
      <w:r w:rsidR="00AE601C" w:rsidRPr="00EC099C">
        <w:rPr>
          <w:bCs/>
        </w:rPr>
        <w:t>ми</w:t>
      </w:r>
      <w:r w:rsidR="00011D32" w:rsidRPr="00EC099C">
        <w:rPr>
          <w:bCs/>
        </w:rPr>
        <w:t>. Кроме того</w:t>
      </w:r>
      <w:r w:rsidR="00EA361D" w:rsidRPr="00EC099C">
        <w:rPr>
          <w:bCs/>
        </w:rPr>
        <w:t>,</w:t>
      </w:r>
      <w:r w:rsidR="00011D32" w:rsidRPr="00EC099C">
        <w:rPr>
          <w:bCs/>
        </w:rPr>
        <w:t xml:space="preserve"> </w:t>
      </w:r>
      <w:r w:rsidR="00AE601C" w:rsidRPr="00EC099C">
        <w:rPr>
          <w:bCs/>
        </w:rPr>
        <w:t>округ</w:t>
      </w:r>
      <w:r w:rsidR="00011D32" w:rsidRPr="00EC099C">
        <w:rPr>
          <w:bCs/>
        </w:rPr>
        <w:t xml:space="preserve"> обладает свободными энергетическими мощностями.  Н</w:t>
      </w:r>
      <w:r w:rsidR="008F03E6" w:rsidRPr="00EC099C">
        <w:rPr>
          <w:bCs/>
        </w:rPr>
        <w:t xml:space="preserve">аличие неиспользуемых земель сельскохозяйственного </w:t>
      </w:r>
      <w:r w:rsidR="00011D32" w:rsidRPr="00EC099C">
        <w:rPr>
          <w:bCs/>
        </w:rPr>
        <w:t xml:space="preserve"> назначения являются основой для развития агропромышленного кластера.  </w:t>
      </w:r>
      <w:r w:rsidR="00C92E2F" w:rsidRPr="00EC099C">
        <w:rPr>
          <w:bCs/>
        </w:rPr>
        <w:t xml:space="preserve">Перспективным направлением развития </w:t>
      </w:r>
      <w:r w:rsidR="00AE601C" w:rsidRPr="00EC099C">
        <w:rPr>
          <w:bCs/>
        </w:rPr>
        <w:t>округа</w:t>
      </w:r>
      <w:r w:rsidR="00C92E2F" w:rsidRPr="00EC099C">
        <w:rPr>
          <w:bCs/>
        </w:rPr>
        <w:t xml:space="preserve"> является развитие туристической отрасли</w:t>
      </w:r>
      <w:r w:rsidR="00011D32" w:rsidRPr="00EC099C">
        <w:rPr>
          <w:bCs/>
        </w:rPr>
        <w:t>.</w:t>
      </w:r>
    </w:p>
    <w:p w:rsidR="00E66857" w:rsidRPr="00EC099C" w:rsidRDefault="00E66857" w:rsidP="00011D32">
      <w:pPr>
        <w:pStyle w:val="a3"/>
        <w:ind w:firstLine="709"/>
        <w:rPr>
          <w:bCs/>
        </w:rPr>
      </w:pPr>
      <w:r w:rsidRPr="00EC099C">
        <w:rPr>
          <w:bCs/>
        </w:rPr>
        <w:t>Перечень основных проблем</w:t>
      </w:r>
      <w:r w:rsidR="005B058A" w:rsidRPr="00EC099C">
        <w:rPr>
          <w:bCs/>
        </w:rPr>
        <w:t>,</w:t>
      </w:r>
      <w:r w:rsidRPr="00EC099C">
        <w:rPr>
          <w:bCs/>
        </w:rPr>
        <w:t xml:space="preserve"> сдерживающих социально-экономическое развитие:</w:t>
      </w:r>
    </w:p>
    <w:p w:rsidR="00830E50" w:rsidRPr="00EC099C" w:rsidRDefault="00E66857" w:rsidP="00830E50">
      <w:pPr>
        <w:pStyle w:val="a3"/>
        <w:ind w:firstLine="708"/>
        <w:rPr>
          <w:bCs/>
        </w:rPr>
      </w:pPr>
      <w:r w:rsidRPr="00EC099C">
        <w:rPr>
          <w:bCs/>
        </w:rPr>
        <w:t xml:space="preserve">зависимость экономики </w:t>
      </w:r>
      <w:r w:rsidR="00AE601C" w:rsidRPr="00EC099C">
        <w:rPr>
          <w:bCs/>
        </w:rPr>
        <w:t>округа</w:t>
      </w:r>
      <w:r w:rsidRPr="00EC099C">
        <w:rPr>
          <w:bCs/>
        </w:rPr>
        <w:t xml:space="preserve"> от текущего состояния и результатов деятельност</w:t>
      </w:r>
      <w:r w:rsidR="00830E50" w:rsidRPr="00EC099C">
        <w:rPr>
          <w:bCs/>
        </w:rPr>
        <w:t>и системообразующих предприятий;</w:t>
      </w:r>
    </w:p>
    <w:p w:rsidR="00830E50" w:rsidRPr="00EC099C" w:rsidRDefault="00830E50" w:rsidP="00830E50">
      <w:pPr>
        <w:pStyle w:val="a3"/>
        <w:ind w:firstLine="708"/>
        <w:rPr>
          <w:bCs/>
        </w:rPr>
      </w:pPr>
      <w:r w:rsidRPr="00EC099C">
        <w:rPr>
          <w:bCs/>
        </w:rPr>
        <w:t>в</w:t>
      </w:r>
      <w:r w:rsidR="00E66857" w:rsidRPr="00EC099C">
        <w:rPr>
          <w:bCs/>
        </w:rPr>
        <w:t xml:space="preserve">ысокий износ систем коммунальной инфраструктуры затрудняющий реализацию инвестиционных проектов;  </w:t>
      </w:r>
    </w:p>
    <w:p w:rsidR="00830E50" w:rsidRPr="00EC099C" w:rsidRDefault="00830E50" w:rsidP="00830E50">
      <w:pPr>
        <w:pStyle w:val="a3"/>
        <w:ind w:firstLine="708"/>
        <w:rPr>
          <w:bCs/>
        </w:rPr>
      </w:pPr>
      <w:r w:rsidRPr="00EC099C">
        <w:rPr>
          <w:bCs/>
        </w:rPr>
        <w:t>н</w:t>
      </w:r>
      <w:r w:rsidR="00E66857" w:rsidRPr="00EC099C">
        <w:rPr>
          <w:bCs/>
        </w:rPr>
        <w:t>аличие неблагоприятных тенденций в демографической структуре населения (снижение доли и численности нас</w:t>
      </w:r>
      <w:r w:rsidR="00AE601C" w:rsidRPr="00EC099C">
        <w:rPr>
          <w:bCs/>
        </w:rPr>
        <w:t>еления трудоспособного возраста из-за</w:t>
      </w:r>
      <w:r w:rsidR="00E66857" w:rsidRPr="00EC099C">
        <w:rPr>
          <w:bCs/>
        </w:rPr>
        <w:t xml:space="preserve"> естеств</w:t>
      </w:r>
      <w:r w:rsidR="00AE601C" w:rsidRPr="00EC099C">
        <w:rPr>
          <w:bCs/>
        </w:rPr>
        <w:t>енной убыли населения и «сжимания</w:t>
      </w:r>
      <w:r w:rsidR="00E66857" w:rsidRPr="00EC099C">
        <w:rPr>
          <w:bCs/>
        </w:rPr>
        <w:t xml:space="preserve">» миграционного прироста); </w:t>
      </w:r>
    </w:p>
    <w:p w:rsidR="00830E50" w:rsidRPr="00EC099C" w:rsidRDefault="00830E50" w:rsidP="00830E50">
      <w:pPr>
        <w:pStyle w:val="a3"/>
        <w:ind w:firstLine="708"/>
        <w:rPr>
          <w:bCs/>
        </w:rPr>
      </w:pPr>
      <w:r w:rsidRPr="00EC099C">
        <w:rPr>
          <w:bCs/>
        </w:rPr>
        <w:t>м</w:t>
      </w:r>
      <w:r w:rsidR="00E66857" w:rsidRPr="00EC099C">
        <w:rPr>
          <w:bCs/>
        </w:rPr>
        <w:t xml:space="preserve">аятниковая миграция до </w:t>
      </w:r>
      <w:r w:rsidR="00EA361D" w:rsidRPr="00EC099C">
        <w:rPr>
          <w:bCs/>
        </w:rPr>
        <w:t>13-</w:t>
      </w:r>
      <w:r w:rsidR="00E66857" w:rsidRPr="00EC099C">
        <w:rPr>
          <w:bCs/>
        </w:rPr>
        <w:t xml:space="preserve">14 </w:t>
      </w:r>
      <w:r w:rsidR="00EA361D" w:rsidRPr="00EC099C">
        <w:rPr>
          <w:bCs/>
        </w:rPr>
        <w:t>тысяч</w:t>
      </w:r>
      <w:r w:rsidR="00E66857" w:rsidRPr="00EC099C">
        <w:rPr>
          <w:bCs/>
        </w:rPr>
        <w:t xml:space="preserve"> человек;</w:t>
      </w:r>
    </w:p>
    <w:p w:rsidR="00EA361D" w:rsidRPr="00EC099C" w:rsidRDefault="00830E50" w:rsidP="00830E50">
      <w:pPr>
        <w:pStyle w:val="a3"/>
        <w:ind w:firstLine="708"/>
        <w:rPr>
          <w:bCs/>
        </w:rPr>
      </w:pPr>
      <w:r w:rsidRPr="00EC099C">
        <w:rPr>
          <w:bCs/>
        </w:rPr>
        <w:t>н</w:t>
      </w:r>
      <w:r w:rsidR="00E66857" w:rsidRPr="00EC099C">
        <w:rPr>
          <w:bCs/>
        </w:rPr>
        <w:t xml:space="preserve">едостаток квалифицированных кадров </w:t>
      </w:r>
      <w:r w:rsidR="00EA361D" w:rsidRPr="00EC099C">
        <w:rPr>
          <w:bCs/>
        </w:rPr>
        <w:t xml:space="preserve">в отрасли </w:t>
      </w:r>
      <w:r w:rsidR="00E66857" w:rsidRPr="00EC099C">
        <w:rPr>
          <w:bCs/>
        </w:rPr>
        <w:t>здравоохранение</w:t>
      </w:r>
      <w:r w:rsidR="00EA361D" w:rsidRPr="00EC099C">
        <w:rPr>
          <w:bCs/>
        </w:rPr>
        <w:t>;</w:t>
      </w:r>
    </w:p>
    <w:p w:rsidR="00E66857" w:rsidRPr="00EC099C" w:rsidRDefault="00830E50" w:rsidP="00830E50">
      <w:pPr>
        <w:pStyle w:val="a3"/>
        <w:ind w:firstLine="708"/>
        <w:rPr>
          <w:bCs/>
        </w:rPr>
      </w:pPr>
      <w:r w:rsidRPr="00EC099C">
        <w:rPr>
          <w:bCs/>
        </w:rPr>
        <w:t>с</w:t>
      </w:r>
      <w:r w:rsidR="00E66857" w:rsidRPr="00EC099C">
        <w:rPr>
          <w:bCs/>
        </w:rPr>
        <w:t>ложная экологическая ситуация (наличие на территории района экологически опасных промышленных объектов)</w:t>
      </w:r>
      <w:r w:rsidRPr="00EC099C">
        <w:rPr>
          <w:bCs/>
        </w:rPr>
        <w:t>.</w:t>
      </w:r>
    </w:p>
    <w:p w:rsidR="00857C68" w:rsidRPr="00246E70" w:rsidRDefault="00857C68" w:rsidP="00857C68">
      <w:pPr>
        <w:pStyle w:val="a3"/>
        <w:ind w:firstLine="709"/>
        <w:rPr>
          <w:bCs/>
          <w:color w:val="FF0000"/>
        </w:rPr>
      </w:pPr>
    </w:p>
    <w:p w:rsidR="00857C68" w:rsidRPr="00EC099C" w:rsidRDefault="00857C68" w:rsidP="00857C68">
      <w:pPr>
        <w:jc w:val="center"/>
        <w:rPr>
          <w:b/>
          <w:bCs/>
          <w:sz w:val="24"/>
          <w:szCs w:val="24"/>
        </w:rPr>
      </w:pPr>
      <w:r w:rsidRPr="00EC099C">
        <w:rPr>
          <w:b/>
          <w:bCs/>
          <w:sz w:val="24"/>
          <w:szCs w:val="24"/>
        </w:rPr>
        <w:t>Раздел 1. ДЕМО</w:t>
      </w:r>
      <w:r w:rsidR="00B83B59" w:rsidRPr="00EC099C">
        <w:rPr>
          <w:b/>
          <w:bCs/>
          <w:sz w:val="24"/>
          <w:szCs w:val="24"/>
        </w:rPr>
        <w:t>ГРАФИЧЕСКИЕ ПОКАЗАТЕЛИ</w:t>
      </w:r>
      <w:r w:rsidR="00BA6AEA">
        <w:rPr>
          <w:b/>
          <w:bCs/>
          <w:sz w:val="24"/>
          <w:szCs w:val="24"/>
        </w:rPr>
        <w:t xml:space="preserve"> </w:t>
      </w:r>
    </w:p>
    <w:p w:rsidR="00857C68" w:rsidRPr="00246E70" w:rsidRDefault="00857C68" w:rsidP="00857C68">
      <w:pPr>
        <w:jc w:val="both"/>
        <w:rPr>
          <w:b/>
          <w:bCs/>
          <w:color w:val="FF0000"/>
          <w:sz w:val="24"/>
          <w:szCs w:val="24"/>
        </w:rPr>
      </w:pPr>
    </w:p>
    <w:p w:rsidR="00AA4291" w:rsidRDefault="008B7457" w:rsidP="00ED3E64">
      <w:pPr>
        <w:pStyle w:val="a3"/>
        <w:ind w:firstLine="709"/>
        <w:rPr>
          <w:bCs/>
        </w:rPr>
      </w:pPr>
      <w:r w:rsidRPr="00EC099C">
        <w:rPr>
          <w:bCs/>
        </w:rPr>
        <w:t xml:space="preserve">Численность населения </w:t>
      </w:r>
      <w:r w:rsidR="006B38AF" w:rsidRPr="00EC099C">
        <w:rPr>
          <w:bCs/>
        </w:rPr>
        <w:t>городского округа Воскресенск</w:t>
      </w:r>
      <w:r w:rsidRPr="00EC099C">
        <w:rPr>
          <w:bCs/>
        </w:rPr>
        <w:t xml:space="preserve"> на </w:t>
      </w:r>
      <w:r w:rsidR="00B42932">
        <w:rPr>
          <w:bCs/>
        </w:rPr>
        <w:t>31.12.2021</w:t>
      </w:r>
      <w:r w:rsidR="00ED3E64">
        <w:rPr>
          <w:bCs/>
        </w:rPr>
        <w:t xml:space="preserve"> </w:t>
      </w:r>
      <w:r w:rsidR="00B42932">
        <w:rPr>
          <w:bCs/>
        </w:rPr>
        <w:t>по данным государственной статистики (без учета переписи населения 202</w:t>
      </w:r>
      <w:r w:rsidR="00BA6AEA">
        <w:rPr>
          <w:bCs/>
        </w:rPr>
        <w:t>0</w:t>
      </w:r>
      <w:r w:rsidR="00B42932">
        <w:rPr>
          <w:bCs/>
        </w:rPr>
        <w:t xml:space="preserve"> года) составила 152 858 человек.</w:t>
      </w:r>
      <w:r w:rsidR="00AA4291">
        <w:rPr>
          <w:bCs/>
        </w:rPr>
        <w:t xml:space="preserve"> По данным</w:t>
      </w:r>
      <w:r w:rsidR="00B42932">
        <w:rPr>
          <w:bCs/>
        </w:rPr>
        <w:t xml:space="preserve"> Росстат</w:t>
      </w:r>
      <w:r w:rsidR="00AA4291">
        <w:rPr>
          <w:bCs/>
        </w:rPr>
        <w:t>а, опубликовавшем</w:t>
      </w:r>
      <w:r w:rsidR="00B42932">
        <w:rPr>
          <w:bCs/>
        </w:rPr>
        <w:t xml:space="preserve"> от 01.09.2022 </w:t>
      </w:r>
      <w:r w:rsidR="00AA4291">
        <w:rPr>
          <w:bCs/>
        </w:rPr>
        <w:t xml:space="preserve">окончательные </w:t>
      </w:r>
      <w:r w:rsidR="00B42932">
        <w:rPr>
          <w:bCs/>
        </w:rPr>
        <w:t>итог</w:t>
      </w:r>
      <w:r w:rsidR="00AA4291">
        <w:rPr>
          <w:bCs/>
        </w:rPr>
        <w:t>и</w:t>
      </w:r>
      <w:r w:rsidR="00B42932">
        <w:rPr>
          <w:bCs/>
        </w:rPr>
        <w:t xml:space="preserve"> Всероссийской переписи населения, состоявшейся в октябре-ноябре 2021 года, численность </w:t>
      </w:r>
      <w:r w:rsidR="00B42932" w:rsidRPr="00EC099C">
        <w:rPr>
          <w:bCs/>
        </w:rPr>
        <w:t>населения городского округа Воскресенск</w:t>
      </w:r>
      <w:r w:rsidR="002D60FE">
        <w:rPr>
          <w:bCs/>
        </w:rPr>
        <w:t xml:space="preserve"> на 31.11.2021 года</w:t>
      </w:r>
      <w:r w:rsidR="006D09D1">
        <w:rPr>
          <w:bCs/>
        </w:rPr>
        <w:t xml:space="preserve"> </w:t>
      </w:r>
      <w:r w:rsidR="00883AFC" w:rsidRPr="00EC099C">
        <w:rPr>
          <w:bCs/>
        </w:rPr>
        <w:t>составила 1</w:t>
      </w:r>
      <w:r w:rsidR="00ED3E64">
        <w:rPr>
          <w:bCs/>
        </w:rPr>
        <w:t>61</w:t>
      </w:r>
      <w:r w:rsidRPr="00EC099C">
        <w:rPr>
          <w:bCs/>
        </w:rPr>
        <w:t xml:space="preserve"> </w:t>
      </w:r>
      <w:r w:rsidR="00ED3E64">
        <w:rPr>
          <w:bCs/>
        </w:rPr>
        <w:t>17</w:t>
      </w:r>
      <w:r w:rsidR="00883AFC" w:rsidRPr="00EC099C">
        <w:rPr>
          <w:bCs/>
        </w:rPr>
        <w:t>8</w:t>
      </w:r>
      <w:r w:rsidRPr="00EC099C">
        <w:rPr>
          <w:bCs/>
        </w:rPr>
        <w:t xml:space="preserve"> чел</w:t>
      </w:r>
      <w:r w:rsidR="00ED3E64">
        <w:rPr>
          <w:bCs/>
        </w:rPr>
        <w:t>овек.</w:t>
      </w:r>
      <w:r w:rsidRPr="00787B93">
        <w:rPr>
          <w:bCs/>
        </w:rPr>
        <w:t xml:space="preserve"> </w:t>
      </w:r>
    </w:p>
    <w:p w:rsidR="00C664D4" w:rsidRPr="00C664D4" w:rsidRDefault="00ED3E64" w:rsidP="00ED3E64">
      <w:pPr>
        <w:pStyle w:val="a3"/>
        <w:ind w:firstLine="709"/>
        <w:rPr>
          <w:bCs/>
        </w:rPr>
      </w:pPr>
      <w:r w:rsidRPr="00ED3E64">
        <w:rPr>
          <w:bCs/>
        </w:rPr>
        <w:t>Анализ статистических сведений о естественном движении населения округа за последние семь лет свидетельствует о продолжении тенденции к естественной убыли населения. Смертность населения превышает рождаемость.</w:t>
      </w:r>
      <w:r>
        <w:rPr>
          <w:bCs/>
        </w:rPr>
        <w:t xml:space="preserve"> </w:t>
      </w:r>
      <w:r w:rsidRPr="00ED3E64">
        <w:rPr>
          <w:bCs/>
        </w:rPr>
        <w:t xml:space="preserve">Снижение уровня рождаемости (в среднем на 90 человек в год) обусловлено в первую очередь экономико-социальными факторами, влияющими на качество жизни, в результате чего увеличивается доля семей с откладыванием деторождений на более </w:t>
      </w:r>
      <w:r w:rsidRPr="00ED3E64">
        <w:rPr>
          <w:bCs/>
        </w:rPr>
        <w:lastRenderedPageBreak/>
        <w:t>поздний срок. Также на низкий уровень рождаемости влияет преобладание в демографической структуре округа возрастных категорий населения.  Несмотря на наметившуюся с 2017 года тенденцию к снижению показателя смертности, в 2020-2021 годах отмечен</w:t>
      </w:r>
      <w:r w:rsidR="00BA6AEA">
        <w:rPr>
          <w:bCs/>
        </w:rPr>
        <w:t xml:space="preserve"> её</w:t>
      </w:r>
      <w:r w:rsidRPr="00ED3E64">
        <w:rPr>
          <w:bCs/>
        </w:rPr>
        <w:t xml:space="preserve"> значительный рост, что объективно связано с периодом пандемии и её последствий. Миграционные процессы в последние несколько лет имели тенденцию к снижению. Особенно низкий уровень отмечался в 2020 году в связи с закрытием границ для внешних мигрантов и введенным режимом ограничений на передвижения для внутренних мигрантов в неблагоприятной эпидемиологической ситуации, связанной с Covid-19. В 2021 году в связи с отменой действовавших ограничений отмечен значительный миграционный прирост. Основную долю составляет внешняя миграция, в том числе из стран СНГ.  </w:t>
      </w:r>
      <w:r w:rsidR="008B7457" w:rsidRPr="00C664D4">
        <w:rPr>
          <w:bCs/>
        </w:rPr>
        <w:t xml:space="preserve"> В 20</w:t>
      </w:r>
      <w:r w:rsidR="005D75E2" w:rsidRPr="00C664D4">
        <w:rPr>
          <w:bCs/>
        </w:rPr>
        <w:t>2</w:t>
      </w:r>
      <w:r w:rsidR="00C664D4" w:rsidRPr="00C664D4">
        <w:rPr>
          <w:bCs/>
        </w:rPr>
        <w:t>1</w:t>
      </w:r>
      <w:r w:rsidR="008B7457" w:rsidRPr="00C664D4">
        <w:rPr>
          <w:bCs/>
        </w:rPr>
        <w:t xml:space="preserve"> году миграционный прирост составил </w:t>
      </w:r>
      <w:r w:rsidR="005D3EC9" w:rsidRPr="00C664D4">
        <w:rPr>
          <w:bCs/>
        </w:rPr>
        <w:t>1</w:t>
      </w:r>
      <w:r w:rsidR="00C664D4" w:rsidRPr="00C664D4">
        <w:rPr>
          <w:bCs/>
        </w:rPr>
        <w:t>608</w:t>
      </w:r>
      <w:r w:rsidR="008B7457" w:rsidRPr="00C664D4">
        <w:rPr>
          <w:bCs/>
        </w:rPr>
        <w:t xml:space="preserve"> чел</w:t>
      </w:r>
      <w:r w:rsidR="001F12A0" w:rsidRPr="00C664D4">
        <w:rPr>
          <w:bCs/>
        </w:rPr>
        <w:t>овек</w:t>
      </w:r>
      <w:r w:rsidR="008B7457" w:rsidRPr="00C664D4">
        <w:rPr>
          <w:bCs/>
        </w:rPr>
        <w:t>, в 20</w:t>
      </w:r>
      <w:r w:rsidR="00C664D4" w:rsidRPr="00C664D4">
        <w:rPr>
          <w:bCs/>
        </w:rPr>
        <w:t>20</w:t>
      </w:r>
      <w:r w:rsidR="008B7457" w:rsidRPr="00C664D4">
        <w:rPr>
          <w:bCs/>
        </w:rPr>
        <w:t xml:space="preserve"> – </w:t>
      </w:r>
      <w:r w:rsidR="00C664D4" w:rsidRPr="00C664D4">
        <w:rPr>
          <w:bCs/>
        </w:rPr>
        <w:t>129</w:t>
      </w:r>
      <w:r w:rsidR="008B7457" w:rsidRPr="00C664D4">
        <w:rPr>
          <w:bCs/>
        </w:rPr>
        <w:t xml:space="preserve"> чел</w:t>
      </w:r>
      <w:r w:rsidR="00DD01B4" w:rsidRPr="00C664D4">
        <w:rPr>
          <w:bCs/>
        </w:rPr>
        <w:t>о</w:t>
      </w:r>
      <w:r w:rsidR="001F12A0" w:rsidRPr="00C664D4">
        <w:rPr>
          <w:bCs/>
        </w:rPr>
        <w:t>век</w:t>
      </w:r>
      <w:r w:rsidR="008B7457" w:rsidRPr="00C664D4">
        <w:rPr>
          <w:bCs/>
        </w:rPr>
        <w:t xml:space="preserve">. </w:t>
      </w:r>
      <w:r w:rsidR="005D3EC9" w:rsidRPr="00C664D4">
        <w:rPr>
          <w:bCs/>
        </w:rPr>
        <w:t>Миграционный прирост в 202</w:t>
      </w:r>
      <w:r w:rsidR="00C664D4" w:rsidRPr="00C664D4">
        <w:rPr>
          <w:bCs/>
        </w:rPr>
        <w:t>2</w:t>
      </w:r>
      <w:r w:rsidR="005D3EC9" w:rsidRPr="00C664D4">
        <w:rPr>
          <w:bCs/>
        </w:rPr>
        <w:t xml:space="preserve"> году</w:t>
      </w:r>
      <w:r w:rsidR="00C664D4" w:rsidRPr="00C664D4">
        <w:rPr>
          <w:bCs/>
        </w:rPr>
        <w:t xml:space="preserve"> </w:t>
      </w:r>
      <w:r w:rsidR="005D3EC9" w:rsidRPr="00C664D4">
        <w:rPr>
          <w:bCs/>
        </w:rPr>
        <w:t xml:space="preserve">оценивается на уровне </w:t>
      </w:r>
      <w:r w:rsidR="00C664D4" w:rsidRPr="00C664D4">
        <w:rPr>
          <w:bCs/>
        </w:rPr>
        <w:t>118</w:t>
      </w:r>
      <w:r w:rsidR="005D3EC9" w:rsidRPr="00C664D4">
        <w:rPr>
          <w:bCs/>
        </w:rPr>
        <w:t xml:space="preserve"> человек. </w:t>
      </w:r>
      <w:r w:rsidR="008B7457" w:rsidRPr="00C664D4">
        <w:rPr>
          <w:bCs/>
        </w:rPr>
        <w:t>Основную долю в миграционном приросте составляет внешняя миграция, в том числе из стран СНГ</w:t>
      </w:r>
      <w:r w:rsidR="00C664D4" w:rsidRPr="00C664D4">
        <w:rPr>
          <w:bCs/>
        </w:rPr>
        <w:t xml:space="preserve">. </w:t>
      </w:r>
    </w:p>
    <w:p w:rsidR="008B7457" w:rsidRPr="00246E70" w:rsidRDefault="00426D9D" w:rsidP="00104032">
      <w:pPr>
        <w:pStyle w:val="a3"/>
        <w:ind w:firstLine="709"/>
        <w:rPr>
          <w:bCs/>
          <w:color w:val="FF0000"/>
        </w:rPr>
      </w:pPr>
      <w:r w:rsidRPr="00246E70">
        <w:rPr>
          <w:bCs/>
          <w:color w:val="FF0000"/>
        </w:rPr>
        <w:tab/>
      </w:r>
    </w:p>
    <w:p w:rsidR="00857C68" w:rsidRPr="001224F8" w:rsidRDefault="00857C68" w:rsidP="00857C68">
      <w:pPr>
        <w:pStyle w:val="a3"/>
        <w:ind w:firstLine="709"/>
        <w:jc w:val="center"/>
        <w:rPr>
          <w:b/>
        </w:rPr>
      </w:pPr>
      <w:r w:rsidRPr="001224F8">
        <w:rPr>
          <w:b/>
          <w:bCs/>
        </w:rPr>
        <w:t>Раздел 3.</w:t>
      </w:r>
      <w:r w:rsidRPr="001224F8">
        <w:rPr>
          <w:bCs/>
        </w:rPr>
        <w:t xml:space="preserve"> </w:t>
      </w:r>
      <w:r w:rsidR="00B83B59" w:rsidRPr="001224F8">
        <w:rPr>
          <w:b/>
        </w:rPr>
        <w:t>ПРОМЫШЛЕННОЕ ПРОИЗВОДСТВО</w:t>
      </w:r>
    </w:p>
    <w:p w:rsidR="00857C68" w:rsidRPr="001224F8" w:rsidRDefault="00857C68" w:rsidP="00857C68">
      <w:pPr>
        <w:pStyle w:val="a3"/>
        <w:ind w:firstLine="709"/>
        <w:jc w:val="center"/>
        <w:rPr>
          <w:b/>
        </w:rPr>
      </w:pPr>
    </w:p>
    <w:p w:rsidR="001224F8" w:rsidRDefault="00D866BA" w:rsidP="0026347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24F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462AA7" w:rsidRPr="001224F8">
        <w:rPr>
          <w:rFonts w:ascii="Times New Roman" w:eastAsia="Times New Roman" w:hAnsi="Times New Roman"/>
          <w:sz w:val="24"/>
          <w:szCs w:val="24"/>
          <w:lang w:eastAsia="ru-RU"/>
        </w:rPr>
        <w:t>ромышленно</w:t>
      </w:r>
      <w:r w:rsidRPr="001224F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62AA7" w:rsidRPr="001224F8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857C68" w:rsidRPr="001224F8">
        <w:rPr>
          <w:rFonts w:ascii="Times New Roman" w:eastAsia="Times New Roman" w:hAnsi="Times New Roman"/>
          <w:sz w:val="24"/>
          <w:szCs w:val="24"/>
          <w:lang w:eastAsia="ru-RU"/>
        </w:rPr>
        <w:t>роизводств</w:t>
      </w:r>
      <w:r w:rsidRPr="001224F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857C68" w:rsidRPr="001224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24F8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не менее </w:t>
      </w:r>
      <w:r w:rsidR="00A31EC5" w:rsidRPr="001224F8">
        <w:rPr>
          <w:rFonts w:ascii="Times New Roman" w:eastAsia="Times New Roman" w:hAnsi="Times New Roman"/>
          <w:sz w:val="24"/>
          <w:szCs w:val="24"/>
          <w:lang w:eastAsia="ru-RU"/>
        </w:rPr>
        <w:t>89</w:t>
      </w:r>
      <w:r w:rsidRPr="001224F8">
        <w:rPr>
          <w:rFonts w:ascii="Times New Roman" w:eastAsia="Times New Roman" w:hAnsi="Times New Roman"/>
          <w:sz w:val="24"/>
          <w:szCs w:val="24"/>
          <w:lang w:eastAsia="ru-RU"/>
        </w:rPr>
        <w:t xml:space="preserve"> % в </w:t>
      </w:r>
      <w:r w:rsidR="00BF74A6" w:rsidRPr="001224F8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экономике </w:t>
      </w:r>
      <w:r w:rsidRPr="001224F8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BF74A6" w:rsidRPr="001224F8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1224F8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BF74A6" w:rsidRPr="001224F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224F8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Воскресенск.</w:t>
      </w:r>
    </w:p>
    <w:p w:rsidR="00857C68" w:rsidRPr="000B7207" w:rsidRDefault="001224F8" w:rsidP="00857C6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857C68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аиболее крупными производственными предприятиями, расположенными на территории </w:t>
      </w:r>
      <w:r w:rsidR="0021194C" w:rsidRPr="000B7207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Воскресенск</w:t>
      </w:r>
      <w:r w:rsidR="00857C68" w:rsidRPr="000B7207">
        <w:rPr>
          <w:rFonts w:ascii="Times New Roman" w:eastAsia="Times New Roman" w:hAnsi="Times New Roman"/>
          <w:sz w:val="24"/>
          <w:szCs w:val="24"/>
          <w:lang w:eastAsia="ru-RU"/>
        </w:rPr>
        <w:t>, являются:</w:t>
      </w:r>
    </w:p>
    <w:p w:rsidR="00857C68" w:rsidRPr="000B7207" w:rsidRDefault="00857C68" w:rsidP="00857C68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АО «Воскресенские минеральные удобрения» - производство минеральных удобрений, серной кислоты;</w:t>
      </w:r>
    </w:p>
    <w:p w:rsidR="00857C68" w:rsidRPr="000B7207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«Волма-Воскресенск» - производство сухих строительных смесей;</w:t>
      </w:r>
    </w:p>
    <w:p w:rsidR="00857C68" w:rsidRPr="000B7207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«Завод стекловолокна» - производство стеклохолста;</w:t>
      </w:r>
    </w:p>
    <w:p w:rsidR="00857C68" w:rsidRPr="000B7207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8671F5" w:rsidRPr="000B7207">
        <w:rPr>
          <w:rFonts w:ascii="Times New Roman" w:eastAsia="Times New Roman" w:hAnsi="Times New Roman"/>
          <w:sz w:val="24"/>
          <w:szCs w:val="24"/>
          <w:lang w:eastAsia="ru-RU"/>
        </w:rPr>
        <w:t>ФЛ ООО «</w:t>
      </w:r>
      <w:r w:rsidR="0088495A" w:rsidRPr="000B7207">
        <w:rPr>
          <w:rFonts w:ascii="Times New Roman" w:eastAsia="Times New Roman" w:hAnsi="Times New Roman"/>
          <w:sz w:val="24"/>
          <w:szCs w:val="24"/>
          <w:lang w:eastAsia="ru-RU"/>
        </w:rPr>
        <w:t>Завод ТЕХНОФЛЕКС</w:t>
      </w:r>
      <w:r w:rsidR="008671F5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- производство кровельных материалов;</w:t>
      </w:r>
    </w:p>
    <w:p w:rsidR="00857C68" w:rsidRPr="000B7207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Эрисманн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» - производство обоев;</w:t>
      </w:r>
    </w:p>
    <w:p w:rsidR="00857C68" w:rsidRPr="000B7207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ФЛ ЗАО «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Профайн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РУС» - производство профильных издели</w:t>
      </w:r>
      <w:r w:rsidR="002518E1" w:rsidRPr="000B7207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57C68" w:rsidRPr="000B7207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71CF6" w:rsidRPr="000B7207">
        <w:rPr>
          <w:rFonts w:ascii="Times New Roman" w:eastAsia="Times New Roman" w:hAnsi="Times New Roman"/>
          <w:sz w:val="24"/>
          <w:szCs w:val="24"/>
          <w:lang w:eastAsia="ru-RU"/>
        </w:rPr>
        <w:t>АО «ВДСК» - строительство многоквартирных домов;</w:t>
      </w:r>
    </w:p>
    <w:p w:rsidR="00BF74A6" w:rsidRPr="000B7207" w:rsidRDefault="00BF74A6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«КДВ Воскресенск» - производство сладостей и мучных кондитерских изделий;</w:t>
      </w:r>
    </w:p>
    <w:p w:rsidR="00BF74A6" w:rsidRPr="000B7207" w:rsidRDefault="00BF74A6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«Воскресенск –Химволокно» - производство неорганических химических веществ;</w:t>
      </w:r>
    </w:p>
    <w:p w:rsidR="00857C68" w:rsidRPr="000B7207" w:rsidRDefault="00857C68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ООО «Эй-Джи-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Строймаркет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Боларс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) – производство сухих строительных смесей;</w:t>
      </w:r>
    </w:p>
    <w:p w:rsidR="00144F81" w:rsidRPr="000B7207" w:rsidRDefault="00144F81" w:rsidP="00857C68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0052A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«ФАБИ» - </w:t>
      </w:r>
      <w:r w:rsidR="004A1C62" w:rsidRPr="000B7207">
        <w:rPr>
          <w:rFonts w:ascii="Times New Roman" w:eastAsia="Times New Roman" w:hAnsi="Times New Roman"/>
          <w:sz w:val="24"/>
          <w:szCs w:val="24"/>
          <w:lang w:eastAsia="ru-RU"/>
        </w:rPr>
        <w:t>строит</w:t>
      </w:r>
      <w:r w:rsidR="000B7207">
        <w:rPr>
          <w:rFonts w:ascii="Times New Roman" w:eastAsia="Times New Roman" w:hAnsi="Times New Roman"/>
          <w:sz w:val="24"/>
          <w:szCs w:val="24"/>
          <w:lang w:eastAsia="ru-RU"/>
        </w:rPr>
        <w:t>ельство систем электроснабжения.</w:t>
      </w:r>
    </w:p>
    <w:p w:rsidR="000B7207" w:rsidRDefault="00BC169D" w:rsidP="000B7207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46E7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DF2477" w:rsidRPr="00246E7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857C68" w:rsidRPr="00246E7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</w:t>
      </w:r>
    </w:p>
    <w:p w:rsidR="001224F8" w:rsidRPr="000B7207" w:rsidRDefault="000B7207" w:rsidP="000B7207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857C68" w:rsidRPr="000B720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B101A2" w:rsidRPr="000B720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57C68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году индекс промышленного производства составил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26,</w:t>
      </w: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6 %, что выше уровня 2020 года на 18,1 процентных пункта. </w:t>
      </w:r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тенденция была обеспечена </w:t>
      </w: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</w:t>
      </w:r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завершения крупных инвестиционных проектов на ключевых промышленных предприятиях. Вследствие модернизации и расширения производств АО "ВМУ" показало рост объемов выпускаемой продукции на 151,7%, ООО "Завод </w:t>
      </w:r>
      <w:proofErr w:type="spellStart"/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>Технофлекс</w:t>
      </w:r>
      <w:proofErr w:type="spellEnd"/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>"- на 202,7%, ФЛ ЗАО "</w:t>
      </w:r>
      <w:proofErr w:type="spellStart"/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>Профайн</w:t>
      </w:r>
      <w:proofErr w:type="spellEnd"/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Рус" - 140%, ООО "Фабрика Николь-ПАК" - 141,6%, ООО "</w:t>
      </w:r>
      <w:proofErr w:type="spellStart"/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>Никогласс</w:t>
      </w:r>
      <w:proofErr w:type="spellEnd"/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" - 129,2%, ООО "Завод </w:t>
      </w:r>
      <w:proofErr w:type="spellStart"/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>люксард</w:t>
      </w:r>
      <w:proofErr w:type="spellEnd"/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>" - 166,4%, ООО "Волма-Воскресенск" - 111,3%.</w:t>
      </w:r>
      <w:r w:rsidR="001224F8" w:rsidRPr="001224F8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>Наращивает объём производства новое предприятие ООО "Воскресенск-Химволокно"</w:t>
      </w: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224F8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(темп роста к периоду прошлого года - 535,1%).</w:t>
      </w:r>
    </w:p>
    <w:p w:rsidR="00857C68" w:rsidRDefault="000B7207" w:rsidP="00AC219A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2022 год оценивается с падением индекса промышленного производства в связи с введением санкций против Российской Федерации, которые повлияли на работу некоторых предприятий, зависящих от импортного сырья (ООО </w:t>
      </w:r>
      <w:r w:rsidR="00ED4D1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ЭРИСМАНН</w:t>
      </w:r>
      <w:r w:rsidR="00ED4D1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D4D1E">
        <w:rPr>
          <w:rFonts w:ascii="Times New Roman" w:eastAsia="Times New Roman" w:hAnsi="Times New Roman"/>
          <w:sz w:val="24"/>
          <w:szCs w:val="24"/>
          <w:lang w:eastAsia="ru-RU"/>
        </w:rPr>
        <w:t xml:space="preserve"> ФЛ ЗАО «</w:t>
      </w:r>
      <w:proofErr w:type="spellStart"/>
      <w:r w:rsidR="00ED4D1E">
        <w:rPr>
          <w:rFonts w:ascii="Times New Roman" w:eastAsia="Times New Roman" w:hAnsi="Times New Roman"/>
          <w:sz w:val="24"/>
          <w:szCs w:val="24"/>
          <w:lang w:eastAsia="ru-RU"/>
        </w:rPr>
        <w:t>Профайн</w:t>
      </w:r>
      <w:proofErr w:type="spellEnd"/>
      <w:r w:rsidR="00ED4D1E">
        <w:rPr>
          <w:rFonts w:ascii="Times New Roman" w:eastAsia="Times New Roman" w:hAnsi="Times New Roman"/>
          <w:sz w:val="24"/>
          <w:szCs w:val="24"/>
          <w:lang w:eastAsia="ru-RU"/>
        </w:rPr>
        <w:t xml:space="preserve"> Рус»</w:t>
      </w: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) и на выполнение заключенных контрактов по импорту (АО "ВМУ", АО "Фрегат"). Однако, проводимая работа, направленная на налаживание новых логистических цепочек, даёт возможность предприятиям осуществлять производственный процесс без остановки.  Анализ данных, предоставленных крупными и средними предприятиями в 2022 году, позволяет сделать вывод о положительной динамике объёмов отгрузки произведенной продукции, в основном за счет роста ценовой её составляющей. Производитель минеральных удобрений АО "ВМУ", занимающий до 30 % в общем объеме промышленной продукции округа, работает с выполнением плановых показателей на текущий год. Увеличение промышленного производства прослеживается на ФЛ ООО "Завод 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Технофлекс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" - 122,4%, ООО "Волма-Воскресенск" - 115,7%, ООО "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Никогласс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" - 167%, ФЛ ЗАО "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Профайн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Рус" - 175,9%, ООО "Фабрика Николь-ПАК" - 199,8%.</w:t>
      </w:r>
      <w:r w:rsidR="00857C68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4B20"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B7207" w:rsidRDefault="000B7207" w:rsidP="00AC219A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2023-2025 годах положительная динамика индекса промышленного производства будет обеспечиваться за счет реализации инвестиционных проектов, направленных на техническое перевооружение и расширение линейки выпускаемой продукции, в том числе, в связи с возникшей потребностью в 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импортозамещении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.  Работу в данном направлении продолжают развивать АО "ВМУ", ООО "Завод 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Технофлекс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", ООО "Волма-Воскресенск", ООО "Воскресенск-Химволокно", АО "Основа". Также планируют реализацию инвестиционных проектов с расширением производства и ассортимента новые привлеченные промышленные производства: ООО "Завод промышленной изоляции", ООО "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Террако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 xml:space="preserve"> Индустрия", ООО "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Белтелекабель</w:t>
      </w:r>
      <w:proofErr w:type="spellEnd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", ООО "</w:t>
      </w:r>
      <w:proofErr w:type="spellStart"/>
      <w:r w:rsidRPr="000B7207">
        <w:rPr>
          <w:rFonts w:ascii="Times New Roman" w:eastAsia="Times New Roman" w:hAnsi="Times New Roman"/>
          <w:sz w:val="24"/>
          <w:szCs w:val="24"/>
          <w:lang w:eastAsia="ru-RU"/>
        </w:rPr>
        <w:t>Скайград</w:t>
      </w:r>
      <w:proofErr w:type="spellEnd"/>
      <w:r w:rsidR="00683BF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B7207" w:rsidRPr="000B7207" w:rsidRDefault="000B7207" w:rsidP="00AC219A">
      <w:pPr>
        <w:pStyle w:val="a7"/>
        <w:spacing w:after="0" w:line="240" w:lineRule="auto"/>
        <w:ind w:left="0" w:firstLine="709"/>
        <w:jc w:val="both"/>
        <w:rPr>
          <w:b/>
          <w:sz w:val="24"/>
          <w:szCs w:val="24"/>
        </w:rPr>
      </w:pPr>
    </w:p>
    <w:p w:rsidR="00857C68" w:rsidRPr="006D028B" w:rsidRDefault="00857C68" w:rsidP="00857C68">
      <w:pPr>
        <w:jc w:val="center"/>
        <w:rPr>
          <w:b/>
          <w:bCs/>
          <w:sz w:val="24"/>
          <w:szCs w:val="24"/>
        </w:rPr>
      </w:pPr>
      <w:r w:rsidRPr="006D028B">
        <w:rPr>
          <w:b/>
          <w:sz w:val="24"/>
          <w:szCs w:val="24"/>
        </w:rPr>
        <w:t xml:space="preserve">Раздел </w:t>
      </w:r>
      <w:r w:rsidR="00AE04C8" w:rsidRPr="006D028B">
        <w:rPr>
          <w:b/>
          <w:sz w:val="24"/>
          <w:szCs w:val="24"/>
        </w:rPr>
        <w:t>5</w:t>
      </w:r>
      <w:r w:rsidRPr="006D028B">
        <w:rPr>
          <w:b/>
          <w:sz w:val="24"/>
          <w:szCs w:val="24"/>
        </w:rPr>
        <w:t>. ТРАНСПОРТ</w:t>
      </w:r>
    </w:p>
    <w:p w:rsidR="00857C68" w:rsidRPr="006D028B" w:rsidRDefault="00857C68" w:rsidP="00857C68">
      <w:pPr>
        <w:ind w:firstLine="709"/>
        <w:jc w:val="both"/>
        <w:rPr>
          <w:sz w:val="24"/>
          <w:szCs w:val="24"/>
        </w:rPr>
      </w:pPr>
    </w:p>
    <w:p w:rsidR="006D028B" w:rsidRPr="00B42932" w:rsidRDefault="00323431" w:rsidP="004C0070">
      <w:pPr>
        <w:ind w:firstLine="709"/>
        <w:jc w:val="both"/>
        <w:rPr>
          <w:sz w:val="24"/>
          <w:szCs w:val="24"/>
        </w:rPr>
      </w:pPr>
      <w:r w:rsidRPr="00B42932">
        <w:rPr>
          <w:sz w:val="24"/>
          <w:szCs w:val="24"/>
        </w:rPr>
        <w:t>Согласно статистическим данным</w:t>
      </w:r>
      <w:r w:rsidR="003701BB" w:rsidRPr="00B42932">
        <w:rPr>
          <w:sz w:val="24"/>
          <w:szCs w:val="24"/>
        </w:rPr>
        <w:t xml:space="preserve"> на </w:t>
      </w:r>
      <w:r w:rsidR="000958BA" w:rsidRPr="00B42932">
        <w:rPr>
          <w:sz w:val="24"/>
          <w:szCs w:val="24"/>
        </w:rPr>
        <w:t>31.12.20</w:t>
      </w:r>
      <w:r w:rsidR="007C4927" w:rsidRPr="00B42932">
        <w:rPr>
          <w:sz w:val="24"/>
          <w:szCs w:val="24"/>
        </w:rPr>
        <w:t>2</w:t>
      </w:r>
      <w:r w:rsidR="00B42932" w:rsidRPr="00B42932">
        <w:rPr>
          <w:sz w:val="24"/>
          <w:szCs w:val="24"/>
        </w:rPr>
        <w:t>1</w:t>
      </w:r>
      <w:r w:rsidR="00756309" w:rsidRPr="00B42932">
        <w:rPr>
          <w:sz w:val="24"/>
          <w:szCs w:val="24"/>
        </w:rPr>
        <w:t xml:space="preserve"> </w:t>
      </w:r>
      <w:r w:rsidRPr="00B42932">
        <w:rPr>
          <w:sz w:val="24"/>
          <w:szCs w:val="24"/>
        </w:rPr>
        <w:t xml:space="preserve">протяженность автодорог общего пользования местного значения с твердым типом покрытия в </w:t>
      </w:r>
      <w:r w:rsidR="00D8620D" w:rsidRPr="00B42932">
        <w:rPr>
          <w:sz w:val="24"/>
          <w:szCs w:val="24"/>
        </w:rPr>
        <w:t xml:space="preserve">городском округе </w:t>
      </w:r>
      <w:r w:rsidRPr="00B42932">
        <w:rPr>
          <w:sz w:val="24"/>
          <w:szCs w:val="24"/>
        </w:rPr>
        <w:t>Воскресенск составля</w:t>
      </w:r>
      <w:r w:rsidR="001D56BF" w:rsidRPr="00B42932">
        <w:rPr>
          <w:sz w:val="24"/>
          <w:szCs w:val="24"/>
        </w:rPr>
        <w:t>ла</w:t>
      </w:r>
      <w:r w:rsidRPr="00B42932">
        <w:rPr>
          <w:sz w:val="24"/>
          <w:szCs w:val="24"/>
        </w:rPr>
        <w:t xml:space="preserve"> </w:t>
      </w:r>
      <w:r w:rsidR="007C4927" w:rsidRPr="00B42932">
        <w:rPr>
          <w:sz w:val="24"/>
          <w:szCs w:val="24"/>
        </w:rPr>
        <w:t>5</w:t>
      </w:r>
      <w:r w:rsidR="00D23D54">
        <w:rPr>
          <w:sz w:val="24"/>
          <w:szCs w:val="24"/>
        </w:rPr>
        <w:t>77,3</w:t>
      </w:r>
      <w:r w:rsidRPr="00B42932">
        <w:rPr>
          <w:sz w:val="24"/>
          <w:szCs w:val="24"/>
        </w:rPr>
        <w:t xml:space="preserve"> км. </w:t>
      </w:r>
      <w:r w:rsidR="00022994" w:rsidRPr="00B42932">
        <w:rPr>
          <w:sz w:val="24"/>
          <w:szCs w:val="24"/>
        </w:rPr>
        <w:t xml:space="preserve">В отчетном </w:t>
      </w:r>
      <w:r w:rsidR="001D56BF" w:rsidRPr="00B42932">
        <w:rPr>
          <w:sz w:val="24"/>
          <w:szCs w:val="24"/>
        </w:rPr>
        <w:t>20</w:t>
      </w:r>
      <w:r w:rsidR="007C4927" w:rsidRPr="00B42932">
        <w:rPr>
          <w:sz w:val="24"/>
          <w:szCs w:val="24"/>
        </w:rPr>
        <w:t>2</w:t>
      </w:r>
      <w:r w:rsidR="00B42932" w:rsidRPr="00B42932">
        <w:rPr>
          <w:sz w:val="24"/>
          <w:szCs w:val="24"/>
        </w:rPr>
        <w:t>1</w:t>
      </w:r>
      <w:r w:rsidR="001D56BF" w:rsidRPr="00B42932">
        <w:rPr>
          <w:sz w:val="24"/>
          <w:szCs w:val="24"/>
        </w:rPr>
        <w:t xml:space="preserve"> </w:t>
      </w:r>
      <w:r w:rsidR="00022994" w:rsidRPr="00B42932">
        <w:rPr>
          <w:sz w:val="24"/>
          <w:szCs w:val="24"/>
        </w:rPr>
        <w:t xml:space="preserve">году протяженность автодорог общего пользования с твердым покрытием увеличилась на </w:t>
      </w:r>
      <w:r w:rsidR="00D23D54">
        <w:rPr>
          <w:sz w:val="24"/>
          <w:szCs w:val="24"/>
        </w:rPr>
        <w:t>47,5</w:t>
      </w:r>
      <w:r w:rsidR="007C4927" w:rsidRPr="00B42932">
        <w:rPr>
          <w:sz w:val="24"/>
          <w:szCs w:val="24"/>
        </w:rPr>
        <w:t xml:space="preserve"> </w:t>
      </w:r>
      <w:r w:rsidR="00022994" w:rsidRPr="00B42932">
        <w:rPr>
          <w:sz w:val="24"/>
          <w:szCs w:val="24"/>
        </w:rPr>
        <w:t xml:space="preserve">км. за счет постановки на учет </w:t>
      </w:r>
      <w:proofErr w:type="spellStart"/>
      <w:r w:rsidR="00022994" w:rsidRPr="00B42932">
        <w:rPr>
          <w:sz w:val="24"/>
          <w:szCs w:val="24"/>
        </w:rPr>
        <w:t>безхозяйных</w:t>
      </w:r>
      <w:proofErr w:type="spellEnd"/>
      <w:r w:rsidR="00756309" w:rsidRPr="00B42932">
        <w:rPr>
          <w:sz w:val="24"/>
          <w:szCs w:val="24"/>
        </w:rPr>
        <w:t xml:space="preserve"> дорог местного значения.  В 202</w:t>
      </w:r>
      <w:r w:rsidR="00B42932" w:rsidRPr="00B42932">
        <w:rPr>
          <w:sz w:val="24"/>
          <w:szCs w:val="24"/>
        </w:rPr>
        <w:t>2</w:t>
      </w:r>
      <w:r w:rsidR="00022994" w:rsidRPr="00B42932">
        <w:rPr>
          <w:sz w:val="24"/>
          <w:szCs w:val="24"/>
        </w:rPr>
        <w:t xml:space="preserve"> году продолжается инвентаризация </w:t>
      </w:r>
      <w:r w:rsidR="00756309" w:rsidRPr="00B42932">
        <w:rPr>
          <w:sz w:val="24"/>
          <w:szCs w:val="24"/>
        </w:rPr>
        <w:t>дорог - к</w:t>
      </w:r>
      <w:r w:rsidR="00022994" w:rsidRPr="00B42932">
        <w:rPr>
          <w:sz w:val="24"/>
          <w:szCs w:val="24"/>
        </w:rPr>
        <w:t xml:space="preserve"> постановке на учет планируется </w:t>
      </w:r>
      <w:r w:rsidR="007C4927" w:rsidRPr="00B42932">
        <w:rPr>
          <w:sz w:val="24"/>
          <w:szCs w:val="24"/>
        </w:rPr>
        <w:t>3</w:t>
      </w:r>
      <w:r w:rsidR="00D23D54">
        <w:rPr>
          <w:sz w:val="24"/>
          <w:szCs w:val="24"/>
        </w:rPr>
        <w:t>0,7</w:t>
      </w:r>
      <w:r w:rsidR="00022994" w:rsidRPr="00B42932">
        <w:rPr>
          <w:sz w:val="24"/>
          <w:szCs w:val="24"/>
        </w:rPr>
        <w:t xml:space="preserve"> км </w:t>
      </w:r>
      <w:proofErr w:type="spellStart"/>
      <w:r w:rsidR="00022994" w:rsidRPr="00B42932">
        <w:rPr>
          <w:sz w:val="24"/>
          <w:szCs w:val="24"/>
        </w:rPr>
        <w:t>безхозяйных</w:t>
      </w:r>
      <w:proofErr w:type="spellEnd"/>
      <w:r w:rsidR="00022994" w:rsidRPr="00B42932">
        <w:rPr>
          <w:sz w:val="24"/>
          <w:szCs w:val="24"/>
        </w:rPr>
        <w:t xml:space="preserve"> дорог местного значения.</w:t>
      </w:r>
      <w:r w:rsidRPr="00B42932">
        <w:rPr>
          <w:sz w:val="24"/>
          <w:szCs w:val="24"/>
        </w:rPr>
        <w:t xml:space="preserve"> </w:t>
      </w:r>
    </w:p>
    <w:p w:rsidR="00022994" w:rsidRPr="00B42932" w:rsidRDefault="00022994" w:rsidP="004C0070">
      <w:pPr>
        <w:ind w:firstLine="709"/>
        <w:jc w:val="both"/>
        <w:rPr>
          <w:sz w:val="24"/>
          <w:szCs w:val="24"/>
        </w:rPr>
      </w:pPr>
      <w:r w:rsidRPr="00B42932">
        <w:rPr>
          <w:sz w:val="24"/>
          <w:szCs w:val="24"/>
        </w:rPr>
        <w:t>Мероприятия по строительству и реконструкции объектов дорожно-транспортной инфраструктуры в отчетном и оценочном периоде не проводились, проводился ремонт автомобильных дорог общего пользования местного значения.</w:t>
      </w:r>
      <w:r w:rsidR="00B42932" w:rsidRPr="00B42932">
        <w:rPr>
          <w:sz w:val="24"/>
          <w:szCs w:val="24"/>
        </w:rPr>
        <w:t xml:space="preserve"> </w:t>
      </w:r>
      <w:r w:rsidR="004C0070" w:rsidRPr="00B42932">
        <w:rPr>
          <w:sz w:val="24"/>
          <w:szCs w:val="24"/>
        </w:rPr>
        <w:t>В прогнозном периоде мероприятия по строительству и реконструкции объектов дорожно-транспортной инфраструктуры не планируются. Продолжатся мероприятия инвентаризационного характера с постан</w:t>
      </w:r>
      <w:r w:rsidR="0066158C" w:rsidRPr="00B42932">
        <w:rPr>
          <w:sz w:val="24"/>
          <w:szCs w:val="24"/>
        </w:rPr>
        <w:t xml:space="preserve">овкой на учет </w:t>
      </w:r>
      <w:proofErr w:type="spellStart"/>
      <w:r w:rsidR="0066158C" w:rsidRPr="00B42932">
        <w:rPr>
          <w:sz w:val="24"/>
          <w:szCs w:val="24"/>
        </w:rPr>
        <w:t>безхозяйных</w:t>
      </w:r>
      <w:proofErr w:type="spellEnd"/>
      <w:r w:rsidR="0066158C" w:rsidRPr="00B42932">
        <w:rPr>
          <w:sz w:val="24"/>
          <w:szCs w:val="24"/>
        </w:rPr>
        <w:t xml:space="preserve"> дорог</w:t>
      </w:r>
      <w:r w:rsidR="00A824AD" w:rsidRPr="00B42932">
        <w:rPr>
          <w:sz w:val="24"/>
          <w:szCs w:val="24"/>
        </w:rPr>
        <w:t xml:space="preserve"> и мероприятия по</w:t>
      </w:r>
      <w:r w:rsidR="00B42932" w:rsidRPr="00B42932">
        <w:rPr>
          <w:sz w:val="24"/>
          <w:szCs w:val="24"/>
        </w:rPr>
        <w:t xml:space="preserve"> текущему</w:t>
      </w:r>
      <w:r w:rsidR="00A824AD" w:rsidRPr="00B42932">
        <w:rPr>
          <w:sz w:val="24"/>
          <w:szCs w:val="24"/>
        </w:rPr>
        <w:t xml:space="preserve"> ремонту автодорог</w:t>
      </w:r>
      <w:r w:rsidR="004C0070" w:rsidRPr="00B42932">
        <w:rPr>
          <w:sz w:val="24"/>
          <w:szCs w:val="24"/>
        </w:rPr>
        <w:t xml:space="preserve">. </w:t>
      </w:r>
    </w:p>
    <w:p w:rsidR="00D079F4" w:rsidRPr="00246E70" w:rsidRDefault="00D079F4" w:rsidP="00857C68">
      <w:pPr>
        <w:pStyle w:val="a5"/>
        <w:jc w:val="center"/>
        <w:rPr>
          <w:b/>
          <w:bCs/>
          <w:color w:val="FF0000"/>
          <w:sz w:val="24"/>
          <w:szCs w:val="24"/>
        </w:rPr>
      </w:pPr>
    </w:p>
    <w:p w:rsidR="00857C68" w:rsidRPr="00653AD1" w:rsidRDefault="00857C68" w:rsidP="00857C68">
      <w:pPr>
        <w:pStyle w:val="a5"/>
        <w:jc w:val="center"/>
        <w:rPr>
          <w:b/>
          <w:bCs/>
          <w:sz w:val="24"/>
          <w:szCs w:val="24"/>
        </w:rPr>
      </w:pPr>
      <w:r w:rsidRPr="00653AD1">
        <w:rPr>
          <w:b/>
          <w:bCs/>
          <w:sz w:val="24"/>
          <w:szCs w:val="24"/>
        </w:rPr>
        <w:t xml:space="preserve">Раздел 7. МАЛОЕ </w:t>
      </w:r>
      <w:r w:rsidR="00AC1E84" w:rsidRPr="00653AD1">
        <w:rPr>
          <w:b/>
          <w:bCs/>
          <w:sz w:val="24"/>
          <w:szCs w:val="24"/>
        </w:rPr>
        <w:t>И СРЕДНЕЕ ПРЕДПРИНИМАТЕЛЬСТВО, ВКЛЮЧАЯ МИКРОПРЕДПРИЯТИЯ</w:t>
      </w:r>
    </w:p>
    <w:p w:rsidR="00AC1E84" w:rsidRPr="00246E70" w:rsidRDefault="008E468E" w:rsidP="007744D4">
      <w:pPr>
        <w:ind w:firstLine="825"/>
        <w:jc w:val="both"/>
        <w:rPr>
          <w:color w:val="FF0000"/>
          <w:sz w:val="24"/>
          <w:szCs w:val="24"/>
        </w:rPr>
      </w:pPr>
      <w:r w:rsidRPr="00653AD1">
        <w:rPr>
          <w:sz w:val="24"/>
          <w:szCs w:val="24"/>
        </w:rPr>
        <w:t>По итогам 202</w:t>
      </w:r>
      <w:r w:rsidR="00653AD1" w:rsidRPr="00653AD1">
        <w:rPr>
          <w:sz w:val="24"/>
          <w:szCs w:val="24"/>
        </w:rPr>
        <w:t>1</w:t>
      </w:r>
      <w:r w:rsidR="007744D4" w:rsidRPr="00653AD1">
        <w:rPr>
          <w:sz w:val="24"/>
          <w:szCs w:val="24"/>
        </w:rPr>
        <w:t xml:space="preserve"> года на территории городского округа Воскресенск функционирует 1 </w:t>
      </w:r>
      <w:r w:rsidR="00653AD1" w:rsidRPr="00653AD1">
        <w:rPr>
          <w:sz w:val="24"/>
          <w:szCs w:val="24"/>
        </w:rPr>
        <w:t>476</w:t>
      </w:r>
      <w:r w:rsidR="007744D4" w:rsidRPr="00653AD1">
        <w:rPr>
          <w:sz w:val="24"/>
          <w:szCs w:val="24"/>
        </w:rPr>
        <w:t xml:space="preserve"> субъект</w:t>
      </w:r>
      <w:r w:rsidR="00653AD1" w:rsidRPr="00653AD1">
        <w:rPr>
          <w:sz w:val="24"/>
          <w:szCs w:val="24"/>
        </w:rPr>
        <w:t>ов</w:t>
      </w:r>
      <w:r w:rsidR="007744D4" w:rsidRPr="00653AD1">
        <w:rPr>
          <w:sz w:val="24"/>
          <w:szCs w:val="24"/>
        </w:rPr>
        <w:t xml:space="preserve"> малого и среднего предпринимательства (без учета индивидуальных предпринимателей) (далее - субъекты МСП). Структура субъектов МСП распределилась следующим образом: малые предприятия - 8,1 % (1</w:t>
      </w:r>
      <w:r w:rsidR="00653AD1" w:rsidRPr="00653AD1">
        <w:rPr>
          <w:sz w:val="24"/>
          <w:szCs w:val="24"/>
        </w:rPr>
        <w:t>16</w:t>
      </w:r>
      <w:r w:rsidR="007744D4" w:rsidRPr="00653AD1">
        <w:rPr>
          <w:sz w:val="24"/>
          <w:szCs w:val="24"/>
        </w:rPr>
        <w:t xml:space="preserve"> ед.), средние предприятия - 0,</w:t>
      </w:r>
      <w:r w:rsidRPr="00653AD1">
        <w:rPr>
          <w:sz w:val="24"/>
          <w:szCs w:val="24"/>
        </w:rPr>
        <w:t>01</w:t>
      </w:r>
      <w:r w:rsidR="007744D4" w:rsidRPr="00653AD1">
        <w:rPr>
          <w:sz w:val="24"/>
          <w:szCs w:val="24"/>
        </w:rPr>
        <w:t>% (1</w:t>
      </w:r>
      <w:r w:rsidR="00653AD1" w:rsidRPr="00653AD1">
        <w:rPr>
          <w:sz w:val="24"/>
          <w:szCs w:val="24"/>
        </w:rPr>
        <w:t>3</w:t>
      </w:r>
      <w:r w:rsidR="007744D4" w:rsidRPr="00653AD1">
        <w:rPr>
          <w:sz w:val="24"/>
          <w:szCs w:val="24"/>
        </w:rPr>
        <w:t xml:space="preserve"> ед.), </w:t>
      </w:r>
      <w:proofErr w:type="spellStart"/>
      <w:r w:rsidR="007744D4" w:rsidRPr="00653AD1">
        <w:rPr>
          <w:sz w:val="24"/>
          <w:szCs w:val="24"/>
        </w:rPr>
        <w:t>микропредприятия</w:t>
      </w:r>
      <w:proofErr w:type="spellEnd"/>
      <w:r w:rsidR="007744D4" w:rsidRPr="00653AD1">
        <w:rPr>
          <w:sz w:val="24"/>
          <w:szCs w:val="24"/>
        </w:rPr>
        <w:t xml:space="preserve"> - 91,0 % (</w:t>
      </w:r>
      <w:r w:rsidR="00BC028A" w:rsidRPr="00653AD1">
        <w:rPr>
          <w:sz w:val="24"/>
          <w:szCs w:val="24"/>
        </w:rPr>
        <w:t>1</w:t>
      </w:r>
      <w:r w:rsidR="00653AD1" w:rsidRPr="00653AD1">
        <w:rPr>
          <w:sz w:val="24"/>
          <w:szCs w:val="24"/>
        </w:rPr>
        <w:t>347</w:t>
      </w:r>
      <w:r w:rsidR="007744D4" w:rsidRPr="00653AD1">
        <w:rPr>
          <w:sz w:val="24"/>
          <w:szCs w:val="24"/>
        </w:rPr>
        <w:t xml:space="preserve"> ед.). Основными сферами деятельности субъектов МСП являются производственная, торговая деятельность и сфера оказания услуг. Среднесписочная численность работающих в организациях МСП (без учета ИП) порядка </w:t>
      </w:r>
      <w:r w:rsidR="00653AD1" w:rsidRPr="00653AD1">
        <w:rPr>
          <w:sz w:val="24"/>
          <w:szCs w:val="24"/>
        </w:rPr>
        <w:t>6</w:t>
      </w:r>
      <w:r w:rsidR="00BC028A" w:rsidRPr="00653AD1">
        <w:rPr>
          <w:sz w:val="24"/>
          <w:szCs w:val="24"/>
        </w:rPr>
        <w:t>,</w:t>
      </w:r>
      <w:r w:rsidR="00653AD1" w:rsidRPr="00653AD1">
        <w:rPr>
          <w:sz w:val="24"/>
          <w:szCs w:val="24"/>
        </w:rPr>
        <w:t>9</w:t>
      </w:r>
      <w:r w:rsidR="007744D4" w:rsidRPr="00653AD1">
        <w:rPr>
          <w:sz w:val="24"/>
          <w:szCs w:val="24"/>
        </w:rPr>
        <w:t xml:space="preserve"> тыс. человек. Среднемесячная заработная плата на предприятиях МСП на уровне </w:t>
      </w:r>
      <w:r w:rsidR="00653AD1" w:rsidRPr="00653AD1">
        <w:rPr>
          <w:sz w:val="24"/>
          <w:szCs w:val="24"/>
        </w:rPr>
        <w:t>33</w:t>
      </w:r>
      <w:r w:rsidR="007744D4" w:rsidRPr="00653AD1">
        <w:rPr>
          <w:sz w:val="24"/>
          <w:szCs w:val="24"/>
        </w:rPr>
        <w:t>,</w:t>
      </w:r>
      <w:r w:rsidR="00CA1B79" w:rsidRPr="00653AD1">
        <w:rPr>
          <w:sz w:val="24"/>
          <w:szCs w:val="24"/>
        </w:rPr>
        <w:t>0</w:t>
      </w:r>
      <w:r w:rsidR="00653AD1" w:rsidRPr="00653AD1">
        <w:rPr>
          <w:sz w:val="24"/>
          <w:szCs w:val="24"/>
        </w:rPr>
        <w:t>6</w:t>
      </w:r>
      <w:r w:rsidR="007744D4" w:rsidRPr="00653AD1">
        <w:rPr>
          <w:sz w:val="24"/>
          <w:szCs w:val="24"/>
        </w:rPr>
        <w:t xml:space="preserve"> тыс. руб. </w:t>
      </w:r>
    </w:p>
    <w:p w:rsidR="00BA41B2" w:rsidRDefault="007744D4" w:rsidP="0093744B">
      <w:pPr>
        <w:ind w:firstLine="708"/>
        <w:jc w:val="both"/>
        <w:rPr>
          <w:sz w:val="24"/>
          <w:szCs w:val="24"/>
        </w:rPr>
      </w:pPr>
      <w:r w:rsidRPr="00653AD1">
        <w:rPr>
          <w:sz w:val="24"/>
          <w:szCs w:val="24"/>
        </w:rPr>
        <w:t>По итогам отчетного периода наблюдал</w:t>
      </w:r>
      <w:r w:rsidR="00BC028A" w:rsidRPr="00653AD1">
        <w:rPr>
          <w:sz w:val="24"/>
          <w:szCs w:val="24"/>
        </w:rPr>
        <w:t>ось снижение</w:t>
      </w:r>
      <w:r w:rsidR="00653AD1" w:rsidRPr="00653AD1">
        <w:rPr>
          <w:sz w:val="24"/>
          <w:szCs w:val="24"/>
        </w:rPr>
        <w:t xml:space="preserve"> численности субъектов МСП, что связано с действием ранее введенных ограничений деятельности предприятий</w:t>
      </w:r>
      <w:r w:rsidR="00BA41B2">
        <w:rPr>
          <w:sz w:val="24"/>
          <w:szCs w:val="24"/>
        </w:rPr>
        <w:t xml:space="preserve"> в связи с неблагоприятной эпиде</w:t>
      </w:r>
      <w:r w:rsidR="00653AD1" w:rsidRPr="00653AD1">
        <w:rPr>
          <w:sz w:val="24"/>
          <w:szCs w:val="24"/>
        </w:rPr>
        <w:t xml:space="preserve">миологической ситуацией. Снижение количества средних предприятий объясняется переходом двух предприятий (ООО «Фабрика Николь-Пак», ООО «КДВ-Воскресенск») </w:t>
      </w:r>
      <w:r w:rsidR="00BA41B2">
        <w:rPr>
          <w:sz w:val="24"/>
          <w:szCs w:val="24"/>
        </w:rPr>
        <w:t>в категорию «</w:t>
      </w:r>
      <w:r w:rsidR="00653AD1" w:rsidRPr="00653AD1">
        <w:rPr>
          <w:sz w:val="24"/>
          <w:szCs w:val="24"/>
        </w:rPr>
        <w:t>крупные</w:t>
      </w:r>
      <w:r w:rsidR="00BA41B2">
        <w:rPr>
          <w:sz w:val="24"/>
          <w:szCs w:val="24"/>
        </w:rPr>
        <w:t>»</w:t>
      </w:r>
      <w:r w:rsidR="00653AD1" w:rsidRPr="00653AD1">
        <w:rPr>
          <w:sz w:val="24"/>
          <w:szCs w:val="24"/>
        </w:rPr>
        <w:t>.</w:t>
      </w:r>
      <w:r w:rsidRPr="00653AD1">
        <w:rPr>
          <w:sz w:val="24"/>
          <w:szCs w:val="24"/>
        </w:rPr>
        <w:t xml:space="preserve"> </w:t>
      </w:r>
    </w:p>
    <w:p w:rsidR="00ED70BD" w:rsidRDefault="007744D4" w:rsidP="00ED70BD">
      <w:pPr>
        <w:ind w:firstLine="708"/>
        <w:jc w:val="both"/>
        <w:rPr>
          <w:sz w:val="24"/>
          <w:szCs w:val="24"/>
        </w:rPr>
      </w:pPr>
      <w:r w:rsidRPr="00653AD1">
        <w:rPr>
          <w:sz w:val="24"/>
          <w:szCs w:val="24"/>
        </w:rPr>
        <w:t xml:space="preserve"> </w:t>
      </w:r>
      <w:r w:rsidRPr="00BA41B2">
        <w:rPr>
          <w:sz w:val="24"/>
          <w:szCs w:val="24"/>
        </w:rPr>
        <w:t>В 202</w:t>
      </w:r>
      <w:r w:rsidR="00653AD1" w:rsidRPr="00BA41B2">
        <w:rPr>
          <w:sz w:val="24"/>
          <w:szCs w:val="24"/>
        </w:rPr>
        <w:t>2</w:t>
      </w:r>
      <w:r w:rsidRPr="00BA41B2">
        <w:rPr>
          <w:sz w:val="24"/>
          <w:szCs w:val="24"/>
        </w:rPr>
        <w:t xml:space="preserve"> году </w:t>
      </w:r>
      <w:r w:rsidR="00BA41B2">
        <w:rPr>
          <w:sz w:val="24"/>
          <w:szCs w:val="24"/>
        </w:rPr>
        <w:t>на</w:t>
      </w:r>
      <w:r w:rsidR="00BA41B2" w:rsidRPr="00BA41B2">
        <w:rPr>
          <w:sz w:val="24"/>
          <w:szCs w:val="24"/>
        </w:rPr>
        <w:t xml:space="preserve"> фоне общей экономической и политической ситуации </w:t>
      </w:r>
      <w:r w:rsidR="00BA41B2">
        <w:rPr>
          <w:sz w:val="24"/>
          <w:szCs w:val="24"/>
        </w:rPr>
        <w:t xml:space="preserve">рост показателя не прогнозируется. </w:t>
      </w:r>
      <w:r w:rsidR="00BA41B2" w:rsidRPr="00BA41B2">
        <w:rPr>
          <w:sz w:val="24"/>
          <w:szCs w:val="24"/>
        </w:rPr>
        <w:t>Ожидается некоторое снижение количества средних предприятий в связи с их переходом в категорию</w:t>
      </w:r>
      <w:r w:rsidR="00BA41B2">
        <w:rPr>
          <w:sz w:val="24"/>
          <w:szCs w:val="24"/>
        </w:rPr>
        <w:t xml:space="preserve"> «</w:t>
      </w:r>
      <w:r w:rsidR="00BA41B2" w:rsidRPr="00BA41B2">
        <w:rPr>
          <w:sz w:val="24"/>
          <w:szCs w:val="24"/>
        </w:rPr>
        <w:t>крупные</w:t>
      </w:r>
      <w:r w:rsidR="00BA41B2">
        <w:rPr>
          <w:sz w:val="24"/>
          <w:szCs w:val="24"/>
        </w:rPr>
        <w:t>»</w:t>
      </w:r>
      <w:r w:rsidR="00BA41B2" w:rsidRPr="00BA41B2">
        <w:rPr>
          <w:sz w:val="24"/>
          <w:szCs w:val="24"/>
        </w:rPr>
        <w:t xml:space="preserve"> (ООО </w:t>
      </w:r>
      <w:r w:rsidR="00BA41B2">
        <w:rPr>
          <w:sz w:val="24"/>
          <w:szCs w:val="24"/>
        </w:rPr>
        <w:t>«</w:t>
      </w:r>
      <w:r w:rsidR="00BA41B2" w:rsidRPr="00BA41B2">
        <w:rPr>
          <w:sz w:val="24"/>
          <w:szCs w:val="24"/>
        </w:rPr>
        <w:t>ФАБИ</w:t>
      </w:r>
      <w:r w:rsidR="00BA41B2">
        <w:rPr>
          <w:sz w:val="24"/>
          <w:szCs w:val="24"/>
        </w:rPr>
        <w:t xml:space="preserve">») и </w:t>
      </w:r>
      <w:r w:rsidR="00BA41B2" w:rsidRPr="00BA41B2">
        <w:rPr>
          <w:sz w:val="24"/>
          <w:szCs w:val="24"/>
        </w:rPr>
        <w:t>проведением пр</w:t>
      </w:r>
      <w:r w:rsidR="00BA41B2">
        <w:rPr>
          <w:sz w:val="24"/>
          <w:szCs w:val="24"/>
        </w:rPr>
        <w:t>оцедуры банкротства (ООО «ПК «</w:t>
      </w:r>
      <w:proofErr w:type="spellStart"/>
      <w:r w:rsidR="00BA41B2" w:rsidRPr="00BA41B2">
        <w:rPr>
          <w:sz w:val="24"/>
          <w:szCs w:val="24"/>
        </w:rPr>
        <w:t>Хлебникъ</w:t>
      </w:r>
      <w:proofErr w:type="spellEnd"/>
      <w:r w:rsidR="00BA41B2">
        <w:rPr>
          <w:sz w:val="24"/>
          <w:szCs w:val="24"/>
        </w:rPr>
        <w:t>», ООО «</w:t>
      </w:r>
      <w:r w:rsidR="00BA41B2" w:rsidRPr="00BA41B2">
        <w:rPr>
          <w:sz w:val="24"/>
          <w:szCs w:val="24"/>
        </w:rPr>
        <w:t>Зодчий</w:t>
      </w:r>
      <w:r w:rsidR="00BA41B2">
        <w:rPr>
          <w:sz w:val="24"/>
          <w:szCs w:val="24"/>
        </w:rPr>
        <w:t>»</w:t>
      </w:r>
      <w:r w:rsidR="00BA41B2" w:rsidRPr="00BA41B2">
        <w:rPr>
          <w:sz w:val="24"/>
          <w:szCs w:val="24"/>
        </w:rPr>
        <w:t>). Также ожидается снижение количес</w:t>
      </w:r>
      <w:r w:rsidR="00BA41B2">
        <w:rPr>
          <w:sz w:val="24"/>
          <w:szCs w:val="24"/>
        </w:rPr>
        <w:t>тва малых предприятий</w:t>
      </w:r>
      <w:r w:rsidR="00BA41B2" w:rsidRPr="00BA41B2">
        <w:rPr>
          <w:sz w:val="24"/>
          <w:szCs w:val="24"/>
        </w:rPr>
        <w:t xml:space="preserve"> в бол</w:t>
      </w:r>
      <w:r w:rsidR="00BA41B2">
        <w:rPr>
          <w:sz w:val="24"/>
          <w:szCs w:val="24"/>
        </w:rPr>
        <w:t>ьшей степени связанное с изменени</w:t>
      </w:r>
      <w:r w:rsidR="00BA41B2" w:rsidRPr="00BA41B2">
        <w:rPr>
          <w:sz w:val="24"/>
          <w:szCs w:val="24"/>
        </w:rPr>
        <w:t xml:space="preserve">ем статуса субъектов МСП </w:t>
      </w:r>
      <w:r w:rsidR="00BA41B2">
        <w:rPr>
          <w:sz w:val="24"/>
          <w:szCs w:val="24"/>
        </w:rPr>
        <w:t>с «малого» на</w:t>
      </w:r>
      <w:r w:rsidR="00ED70BD">
        <w:rPr>
          <w:sz w:val="24"/>
          <w:szCs w:val="24"/>
        </w:rPr>
        <w:t xml:space="preserve"> </w:t>
      </w:r>
      <w:proofErr w:type="gramStart"/>
      <w:r w:rsidR="00BA41B2">
        <w:rPr>
          <w:sz w:val="24"/>
          <w:szCs w:val="24"/>
        </w:rPr>
        <w:t>«</w:t>
      </w:r>
      <w:r w:rsidR="00BA41B2" w:rsidRPr="00BA41B2">
        <w:rPr>
          <w:sz w:val="24"/>
          <w:szCs w:val="24"/>
        </w:rPr>
        <w:t>микро</w:t>
      </w:r>
      <w:r w:rsidR="00BA41B2">
        <w:rPr>
          <w:sz w:val="24"/>
          <w:szCs w:val="24"/>
        </w:rPr>
        <w:t>»</w:t>
      </w:r>
      <w:r w:rsidR="00ED70BD">
        <w:rPr>
          <w:sz w:val="24"/>
          <w:szCs w:val="24"/>
        </w:rPr>
        <w:t xml:space="preserve"> </w:t>
      </w:r>
      <w:r w:rsidR="00BA41B2" w:rsidRPr="00BA41B2">
        <w:rPr>
          <w:sz w:val="24"/>
          <w:szCs w:val="24"/>
        </w:rPr>
        <w:t>предприятие</w:t>
      </w:r>
      <w:proofErr w:type="gramEnd"/>
      <w:r w:rsidR="00BA41B2" w:rsidRPr="00BA41B2">
        <w:rPr>
          <w:sz w:val="24"/>
          <w:szCs w:val="24"/>
        </w:rPr>
        <w:t>.</w:t>
      </w:r>
    </w:p>
    <w:p w:rsidR="007744D4" w:rsidRPr="00ED70BD" w:rsidRDefault="0093744B" w:rsidP="00ED70BD">
      <w:pPr>
        <w:ind w:firstLine="708"/>
        <w:jc w:val="both"/>
        <w:rPr>
          <w:sz w:val="24"/>
          <w:szCs w:val="24"/>
        </w:rPr>
      </w:pPr>
      <w:r w:rsidRPr="00ED70BD">
        <w:rPr>
          <w:sz w:val="24"/>
          <w:szCs w:val="24"/>
        </w:rPr>
        <w:t>В 202</w:t>
      </w:r>
      <w:r w:rsidR="00ED70BD" w:rsidRPr="00ED70BD">
        <w:rPr>
          <w:sz w:val="24"/>
          <w:szCs w:val="24"/>
        </w:rPr>
        <w:t>3</w:t>
      </w:r>
      <w:r w:rsidRPr="00ED70BD">
        <w:rPr>
          <w:sz w:val="24"/>
          <w:szCs w:val="24"/>
        </w:rPr>
        <w:t>-202</w:t>
      </w:r>
      <w:r w:rsidR="00ED70BD" w:rsidRPr="00ED70BD">
        <w:rPr>
          <w:sz w:val="24"/>
          <w:szCs w:val="24"/>
        </w:rPr>
        <w:t>5</w:t>
      </w:r>
      <w:r w:rsidRPr="00ED70BD">
        <w:rPr>
          <w:sz w:val="24"/>
          <w:szCs w:val="24"/>
        </w:rPr>
        <w:t xml:space="preserve"> гг. прогнозируется ежегодный </w:t>
      </w:r>
      <w:r w:rsidR="00ED70BD" w:rsidRPr="00ED70BD">
        <w:rPr>
          <w:sz w:val="24"/>
          <w:szCs w:val="24"/>
        </w:rPr>
        <w:t>при</w:t>
      </w:r>
      <w:r w:rsidRPr="00ED70BD">
        <w:rPr>
          <w:sz w:val="24"/>
          <w:szCs w:val="24"/>
        </w:rPr>
        <w:t xml:space="preserve">рост показателя на фоне </w:t>
      </w:r>
      <w:r w:rsidR="00ED70BD" w:rsidRPr="00ED70BD">
        <w:rPr>
          <w:sz w:val="24"/>
          <w:szCs w:val="24"/>
        </w:rPr>
        <w:t xml:space="preserve">наметившейся </w:t>
      </w:r>
      <w:r w:rsidRPr="00ED70BD">
        <w:rPr>
          <w:sz w:val="24"/>
          <w:szCs w:val="24"/>
        </w:rPr>
        <w:t>стабилизации экономических процессов.</w:t>
      </w:r>
      <w:r w:rsidRPr="00246E70">
        <w:rPr>
          <w:color w:val="FF0000"/>
          <w:sz w:val="24"/>
          <w:szCs w:val="24"/>
        </w:rPr>
        <w:t xml:space="preserve"> </w:t>
      </w:r>
      <w:r w:rsidRPr="00ED70BD">
        <w:rPr>
          <w:sz w:val="24"/>
          <w:szCs w:val="24"/>
        </w:rPr>
        <w:t>В целях увеличения темпов роста количества субъектов МСП на территории г</w:t>
      </w:r>
      <w:r w:rsidR="00ED70BD">
        <w:rPr>
          <w:sz w:val="24"/>
          <w:szCs w:val="24"/>
        </w:rPr>
        <w:t>ородского округа</w:t>
      </w:r>
      <w:r w:rsidRPr="00ED70BD">
        <w:rPr>
          <w:sz w:val="24"/>
          <w:szCs w:val="24"/>
        </w:rPr>
        <w:t xml:space="preserve"> реализуется комплекс мероприятий по поддержке и популяризации предпринимательства. В целях реализации механизмов консультационной поддержки   работает центр "Мой бизнес", на постоянной основе осуществляется информирование и консультирование субъектов МСП по актуальным вопросам ведения предпринимательской деятельности и реализации мер поддержки на местном и региональном уровнях.</w:t>
      </w:r>
    </w:p>
    <w:p w:rsidR="00857C68" w:rsidRPr="00817345" w:rsidRDefault="00857C68" w:rsidP="00AC1E84">
      <w:pPr>
        <w:ind w:firstLine="825"/>
        <w:jc w:val="center"/>
        <w:rPr>
          <w:b/>
          <w:sz w:val="24"/>
          <w:szCs w:val="24"/>
        </w:rPr>
      </w:pPr>
      <w:r w:rsidRPr="00817345">
        <w:rPr>
          <w:b/>
          <w:sz w:val="24"/>
          <w:szCs w:val="24"/>
        </w:rPr>
        <w:lastRenderedPageBreak/>
        <w:t>Раздел 8. ИНВЕСТИЦИИ</w:t>
      </w:r>
    </w:p>
    <w:p w:rsidR="00BB353F" w:rsidRPr="00246E70" w:rsidRDefault="00BB353F" w:rsidP="00AC1E84">
      <w:pPr>
        <w:ind w:firstLine="825"/>
        <w:jc w:val="center"/>
        <w:rPr>
          <w:b/>
          <w:color w:val="FF0000"/>
          <w:sz w:val="24"/>
          <w:szCs w:val="24"/>
        </w:rPr>
      </w:pPr>
    </w:p>
    <w:p w:rsidR="00B04E91" w:rsidRDefault="00E70107" w:rsidP="00B31437">
      <w:pPr>
        <w:ind w:firstLine="825"/>
        <w:jc w:val="both"/>
        <w:rPr>
          <w:sz w:val="24"/>
          <w:szCs w:val="24"/>
        </w:rPr>
      </w:pPr>
      <w:r w:rsidRPr="00CC737F">
        <w:rPr>
          <w:sz w:val="24"/>
          <w:szCs w:val="24"/>
        </w:rPr>
        <w:t>Инвестиции</w:t>
      </w:r>
      <w:r w:rsidR="00B31437" w:rsidRPr="00CC737F">
        <w:rPr>
          <w:sz w:val="24"/>
          <w:szCs w:val="24"/>
        </w:rPr>
        <w:t xml:space="preserve"> </w:t>
      </w:r>
      <w:r w:rsidRPr="00CC737F">
        <w:rPr>
          <w:sz w:val="24"/>
          <w:szCs w:val="24"/>
        </w:rPr>
        <w:t xml:space="preserve">в основной капитал </w:t>
      </w:r>
      <w:r w:rsidR="00B31437" w:rsidRPr="00CC737F">
        <w:rPr>
          <w:sz w:val="24"/>
          <w:szCs w:val="24"/>
        </w:rPr>
        <w:t>городского округа Воскресенск за счет всех источников финансирования в 20</w:t>
      </w:r>
      <w:r w:rsidR="004935E7" w:rsidRPr="00CC737F">
        <w:rPr>
          <w:sz w:val="24"/>
          <w:szCs w:val="24"/>
        </w:rPr>
        <w:t>2</w:t>
      </w:r>
      <w:r w:rsidR="00B04E91">
        <w:rPr>
          <w:sz w:val="24"/>
          <w:szCs w:val="24"/>
        </w:rPr>
        <w:t>1</w:t>
      </w:r>
      <w:r w:rsidR="00B31437" w:rsidRPr="00CC737F">
        <w:rPr>
          <w:sz w:val="24"/>
          <w:szCs w:val="24"/>
        </w:rPr>
        <w:t xml:space="preserve"> году составил</w:t>
      </w:r>
      <w:r w:rsidR="00B04E91">
        <w:rPr>
          <w:sz w:val="24"/>
          <w:szCs w:val="24"/>
        </w:rPr>
        <w:t>и</w:t>
      </w:r>
      <w:r w:rsidR="00B31437" w:rsidRPr="00CC737F">
        <w:rPr>
          <w:sz w:val="24"/>
          <w:szCs w:val="24"/>
        </w:rPr>
        <w:t xml:space="preserve"> </w:t>
      </w:r>
      <w:r w:rsidR="00B04E91">
        <w:rPr>
          <w:sz w:val="24"/>
          <w:szCs w:val="24"/>
        </w:rPr>
        <w:t>13</w:t>
      </w:r>
      <w:r w:rsidR="00B31437" w:rsidRPr="00CC737F">
        <w:rPr>
          <w:sz w:val="24"/>
          <w:szCs w:val="24"/>
        </w:rPr>
        <w:t>,</w:t>
      </w:r>
      <w:r w:rsidR="004935E7" w:rsidRPr="00CC737F">
        <w:rPr>
          <w:sz w:val="24"/>
          <w:szCs w:val="24"/>
        </w:rPr>
        <w:t>4</w:t>
      </w:r>
      <w:r w:rsidR="00B04E91">
        <w:rPr>
          <w:sz w:val="24"/>
          <w:szCs w:val="24"/>
        </w:rPr>
        <w:t>7</w:t>
      </w:r>
      <w:r w:rsidR="00B31437" w:rsidRPr="00CC737F">
        <w:rPr>
          <w:sz w:val="24"/>
          <w:szCs w:val="24"/>
        </w:rPr>
        <w:t xml:space="preserve"> млрд. руб., </w:t>
      </w:r>
      <w:r w:rsidR="004935E7" w:rsidRPr="00CC737F">
        <w:rPr>
          <w:sz w:val="24"/>
          <w:szCs w:val="24"/>
        </w:rPr>
        <w:t xml:space="preserve">что на </w:t>
      </w:r>
      <w:r w:rsidR="00B04E91">
        <w:rPr>
          <w:sz w:val="24"/>
          <w:szCs w:val="24"/>
        </w:rPr>
        <w:t>63</w:t>
      </w:r>
      <w:r w:rsidR="004935E7" w:rsidRPr="00CC737F">
        <w:rPr>
          <w:sz w:val="24"/>
          <w:szCs w:val="24"/>
        </w:rPr>
        <w:t xml:space="preserve"> %</w:t>
      </w:r>
      <w:r w:rsidR="00B31437" w:rsidRPr="00CC737F">
        <w:rPr>
          <w:sz w:val="24"/>
          <w:szCs w:val="24"/>
        </w:rPr>
        <w:t xml:space="preserve"> </w:t>
      </w:r>
      <w:r w:rsidR="004935E7" w:rsidRPr="00CC737F">
        <w:rPr>
          <w:sz w:val="24"/>
          <w:szCs w:val="24"/>
        </w:rPr>
        <w:t>выше</w:t>
      </w:r>
      <w:r w:rsidR="00B31437" w:rsidRPr="00CC737F">
        <w:rPr>
          <w:sz w:val="24"/>
          <w:szCs w:val="24"/>
        </w:rPr>
        <w:t xml:space="preserve"> аналогичного периода прошлого года.</w:t>
      </w:r>
      <w:r w:rsidR="004935E7" w:rsidRPr="00CC737F">
        <w:t xml:space="preserve"> </w:t>
      </w:r>
      <w:r w:rsidR="00B04E91" w:rsidRPr="00B04E91">
        <w:rPr>
          <w:sz w:val="24"/>
          <w:szCs w:val="24"/>
        </w:rPr>
        <w:t>По</w:t>
      </w:r>
      <w:r w:rsidR="00B04E91">
        <w:rPr>
          <w:sz w:val="24"/>
          <w:szCs w:val="24"/>
        </w:rPr>
        <w:t xml:space="preserve">казатель отчетного периода сформировался </w:t>
      </w:r>
      <w:r w:rsidR="00B04E91" w:rsidRPr="00B04E91">
        <w:rPr>
          <w:sz w:val="24"/>
          <w:szCs w:val="24"/>
        </w:rPr>
        <w:t xml:space="preserve">за счет продолжения реализации инвестиционных проектов </w:t>
      </w:r>
      <w:r w:rsidR="00B04E91">
        <w:rPr>
          <w:sz w:val="24"/>
          <w:szCs w:val="24"/>
        </w:rPr>
        <w:t xml:space="preserve">на крупных предприятиях округа </w:t>
      </w:r>
      <w:r w:rsidR="00B04E91" w:rsidRPr="00B04E91">
        <w:rPr>
          <w:sz w:val="24"/>
          <w:szCs w:val="24"/>
        </w:rPr>
        <w:t xml:space="preserve">по расширению и модернизации производственных линий, увеличению складских и торговых площадей.  В 2021 году реализованы крупные инвестиционные программы на таких предприятиях, как: АО </w:t>
      </w:r>
      <w:r w:rsidR="00A14EFC">
        <w:rPr>
          <w:sz w:val="24"/>
          <w:szCs w:val="24"/>
        </w:rPr>
        <w:t>«</w:t>
      </w:r>
      <w:r w:rsidR="00B04E91" w:rsidRPr="00B04E91">
        <w:rPr>
          <w:sz w:val="24"/>
          <w:szCs w:val="24"/>
        </w:rPr>
        <w:t>Воскресенские минеральные удобрения</w:t>
      </w:r>
      <w:r w:rsidR="00A14EFC">
        <w:rPr>
          <w:sz w:val="24"/>
          <w:szCs w:val="24"/>
        </w:rPr>
        <w:t>»</w:t>
      </w:r>
      <w:r w:rsidR="00B04E91" w:rsidRPr="00B04E91">
        <w:rPr>
          <w:sz w:val="24"/>
          <w:szCs w:val="24"/>
        </w:rPr>
        <w:t xml:space="preserve">, ООО </w:t>
      </w:r>
      <w:r w:rsidR="00A14EFC">
        <w:rPr>
          <w:sz w:val="24"/>
          <w:szCs w:val="24"/>
        </w:rPr>
        <w:t>«</w:t>
      </w:r>
      <w:proofErr w:type="spellStart"/>
      <w:r w:rsidR="00B04E91" w:rsidRPr="00B04E91">
        <w:rPr>
          <w:sz w:val="24"/>
          <w:szCs w:val="24"/>
        </w:rPr>
        <w:t>Э</w:t>
      </w:r>
      <w:r w:rsidR="00A14EFC">
        <w:rPr>
          <w:sz w:val="24"/>
          <w:szCs w:val="24"/>
        </w:rPr>
        <w:t>рисманн</w:t>
      </w:r>
      <w:proofErr w:type="spellEnd"/>
      <w:r w:rsidR="00A14EFC">
        <w:rPr>
          <w:sz w:val="24"/>
          <w:szCs w:val="24"/>
        </w:rPr>
        <w:t>»</w:t>
      </w:r>
      <w:r w:rsidR="00B04E91" w:rsidRPr="00B04E91">
        <w:rPr>
          <w:sz w:val="24"/>
          <w:szCs w:val="24"/>
        </w:rPr>
        <w:t xml:space="preserve">, ООО </w:t>
      </w:r>
      <w:r w:rsidR="00A14EFC">
        <w:rPr>
          <w:sz w:val="24"/>
          <w:szCs w:val="24"/>
        </w:rPr>
        <w:t>«</w:t>
      </w:r>
      <w:r w:rsidR="00B04E91" w:rsidRPr="00B04E91">
        <w:rPr>
          <w:sz w:val="24"/>
          <w:szCs w:val="24"/>
        </w:rPr>
        <w:t>Фабрика Николь-Пак</w:t>
      </w:r>
      <w:r w:rsidR="00A14EFC">
        <w:rPr>
          <w:sz w:val="24"/>
          <w:szCs w:val="24"/>
        </w:rPr>
        <w:t>», ООО «</w:t>
      </w:r>
      <w:r w:rsidR="00B04E91" w:rsidRPr="00B04E91">
        <w:rPr>
          <w:sz w:val="24"/>
          <w:szCs w:val="24"/>
        </w:rPr>
        <w:t>КДВ В</w:t>
      </w:r>
      <w:r w:rsidR="00A14EFC">
        <w:rPr>
          <w:sz w:val="24"/>
          <w:szCs w:val="24"/>
        </w:rPr>
        <w:t>оскресенск»</w:t>
      </w:r>
      <w:r w:rsidR="00B04E91" w:rsidRPr="00B04E91">
        <w:rPr>
          <w:sz w:val="24"/>
          <w:szCs w:val="24"/>
        </w:rPr>
        <w:t xml:space="preserve">, ООО </w:t>
      </w:r>
      <w:r w:rsidR="004A5E3E">
        <w:rPr>
          <w:sz w:val="24"/>
          <w:szCs w:val="24"/>
        </w:rPr>
        <w:t>«</w:t>
      </w:r>
      <w:proofErr w:type="spellStart"/>
      <w:r w:rsidR="00B04E91" w:rsidRPr="00B04E91">
        <w:rPr>
          <w:sz w:val="24"/>
          <w:szCs w:val="24"/>
        </w:rPr>
        <w:t>Д</w:t>
      </w:r>
      <w:r w:rsidR="00A14EFC">
        <w:rPr>
          <w:sz w:val="24"/>
          <w:szCs w:val="24"/>
        </w:rPr>
        <w:t>жодас</w:t>
      </w:r>
      <w:proofErr w:type="spellEnd"/>
      <w:r w:rsidR="00B04E91" w:rsidRPr="00B04E91">
        <w:rPr>
          <w:sz w:val="24"/>
          <w:szCs w:val="24"/>
        </w:rPr>
        <w:t xml:space="preserve"> </w:t>
      </w:r>
      <w:proofErr w:type="spellStart"/>
      <w:r w:rsidR="00B04E91" w:rsidRPr="00B04E91">
        <w:rPr>
          <w:sz w:val="24"/>
          <w:szCs w:val="24"/>
        </w:rPr>
        <w:t>Э</w:t>
      </w:r>
      <w:r w:rsidR="00A14EFC">
        <w:rPr>
          <w:sz w:val="24"/>
          <w:szCs w:val="24"/>
        </w:rPr>
        <w:t>кспоим</w:t>
      </w:r>
      <w:proofErr w:type="spellEnd"/>
      <w:r w:rsidR="00A14EFC">
        <w:rPr>
          <w:sz w:val="24"/>
          <w:szCs w:val="24"/>
        </w:rPr>
        <w:t>»</w:t>
      </w:r>
      <w:r w:rsidR="00B04E91" w:rsidRPr="00B04E91">
        <w:rPr>
          <w:sz w:val="24"/>
          <w:szCs w:val="24"/>
        </w:rPr>
        <w:t xml:space="preserve">, ООО </w:t>
      </w:r>
      <w:r w:rsidR="00A14EFC">
        <w:rPr>
          <w:sz w:val="24"/>
          <w:szCs w:val="24"/>
        </w:rPr>
        <w:t>«</w:t>
      </w:r>
      <w:r w:rsidR="00B04E91" w:rsidRPr="00B04E91">
        <w:rPr>
          <w:sz w:val="24"/>
          <w:szCs w:val="24"/>
        </w:rPr>
        <w:t>В</w:t>
      </w:r>
      <w:r w:rsidR="00A14EFC">
        <w:rPr>
          <w:sz w:val="24"/>
          <w:szCs w:val="24"/>
        </w:rPr>
        <w:t>олма</w:t>
      </w:r>
      <w:r w:rsidR="00B04E91" w:rsidRPr="00B04E91">
        <w:rPr>
          <w:sz w:val="24"/>
          <w:szCs w:val="24"/>
        </w:rPr>
        <w:t xml:space="preserve"> </w:t>
      </w:r>
      <w:r w:rsidR="00A14EFC">
        <w:rPr>
          <w:sz w:val="24"/>
          <w:szCs w:val="24"/>
        </w:rPr>
        <w:t>–</w:t>
      </w:r>
      <w:r w:rsidR="00B04E91" w:rsidRPr="00B04E91">
        <w:rPr>
          <w:sz w:val="24"/>
          <w:szCs w:val="24"/>
        </w:rPr>
        <w:t xml:space="preserve"> В</w:t>
      </w:r>
      <w:r w:rsidR="00A14EFC">
        <w:rPr>
          <w:sz w:val="24"/>
          <w:szCs w:val="24"/>
        </w:rPr>
        <w:t>оскресенск»</w:t>
      </w:r>
      <w:r w:rsidR="00B04E91" w:rsidRPr="00B04E91">
        <w:rPr>
          <w:sz w:val="24"/>
          <w:szCs w:val="24"/>
        </w:rPr>
        <w:t>.</w:t>
      </w:r>
      <w:r w:rsidR="00B04E91">
        <w:rPr>
          <w:sz w:val="24"/>
          <w:szCs w:val="24"/>
        </w:rPr>
        <w:t xml:space="preserve"> Кроме того</w:t>
      </w:r>
      <w:r w:rsidR="00A14EFC">
        <w:rPr>
          <w:sz w:val="24"/>
          <w:szCs w:val="24"/>
        </w:rPr>
        <w:t>,</w:t>
      </w:r>
      <w:r w:rsidR="00B04E91">
        <w:rPr>
          <w:sz w:val="24"/>
          <w:szCs w:val="24"/>
        </w:rPr>
        <w:t xml:space="preserve"> о</w:t>
      </w:r>
      <w:r w:rsidR="00B04E91" w:rsidRPr="00B04E91">
        <w:rPr>
          <w:sz w:val="24"/>
          <w:szCs w:val="24"/>
        </w:rPr>
        <w:t xml:space="preserve">существлялась активная работа по строительству и запуску предприятия по выращиванию овощных культур ООО </w:t>
      </w:r>
      <w:r w:rsidR="00A14EFC">
        <w:rPr>
          <w:sz w:val="24"/>
          <w:szCs w:val="24"/>
        </w:rPr>
        <w:t>«Тепличный комплекс «</w:t>
      </w:r>
      <w:r w:rsidR="00B04E91" w:rsidRPr="00B04E91">
        <w:rPr>
          <w:sz w:val="24"/>
          <w:szCs w:val="24"/>
        </w:rPr>
        <w:t>Подмосковье</w:t>
      </w:r>
      <w:r w:rsidR="00A14EFC">
        <w:rPr>
          <w:sz w:val="24"/>
          <w:szCs w:val="24"/>
        </w:rPr>
        <w:t>». П</w:t>
      </w:r>
      <w:r w:rsidR="00B04E91" w:rsidRPr="00B04E91">
        <w:rPr>
          <w:sz w:val="24"/>
          <w:szCs w:val="24"/>
        </w:rPr>
        <w:t>роводилась модернизация на предприятиях малого бизнеса</w:t>
      </w:r>
      <w:r w:rsidR="00A14EFC">
        <w:rPr>
          <w:sz w:val="24"/>
          <w:szCs w:val="24"/>
        </w:rPr>
        <w:t xml:space="preserve"> - </w:t>
      </w:r>
      <w:r w:rsidR="00B04E91" w:rsidRPr="00B04E91">
        <w:rPr>
          <w:sz w:val="24"/>
          <w:szCs w:val="24"/>
        </w:rPr>
        <w:t xml:space="preserve"> в производственном, сельскохозяйственном секторах и сферы услуг населению (ООО СХП </w:t>
      </w:r>
      <w:r w:rsidR="00A14EFC">
        <w:rPr>
          <w:sz w:val="24"/>
          <w:szCs w:val="24"/>
        </w:rPr>
        <w:t>«</w:t>
      </w:r>
      <w:r w:rsidR="00B04E91" w:rsidRPr="00B04E91">
        <w:rPr>
          <w:sz w:val="24"/>
          <w:szCs w:val="24"/>
        </w:rPr>
        <w:t>Наш аграрий</w:t>
      </w:r>
      <w:r w:rsidR="00A14EFC">
        <w:rPr>
          <w:sz w:val="24"/>
          <w:szCs w:val="24"/>
        </w:rPr>
        <w:t>», ООО «</w:t>
      </w:r>
      <w:r w:rsidR="00B04E91" w:rsidRPr="00B04E91">
        <w:rPr>
          <w:sz w:val="24"/>
          <w:szCs w:val="24"/>
        </w:rPr>
        <w:t>Точка зрения</w:t>
      </w:r>
      <w:r w:rsidR="00A14EFC">
        <w:rPr>
          <w:sz w:val="24"/>
          <w:szCs w:val="24"/>
        </w:rPr>
        <w:t>», АО «</w:t>
      </w:r>
      <w:r w:rsidR="00B04E91" w:rsidRPr="00B04E91">
        <w:rPr>
          <w:sz w:val="24"/>
          <w:szCs w:val="24"/>
        </w:rPr>
        <w:t>Воскресенское</w:t>
      </w:r>
      <w:r w:rsidR="00A14EFC">
        <w:rPr>
          <w:sz w:val="24"/>
          <w:szCs w:val="24"/>
        </w:rPr>
        <w:t>», ООО «</w:t>
      </w:r>
      <w:r w:rsidR="00B04E91" w:rsidRPr="00B04E91">
        <w:rPr>
          <w:sz w:val="24"/>
          <w:szCs w:val="24"/>
        </w:rPr>
        <w:t>Благо</w:t>
      </w:r>
      <w:r w:rsidR="00A14EFC">
        <w:rPr>
          <w:sz w:val="24"/>
          <w:szCs w:val="24"/>
        </w:rPr>
        <w:t>»</w:t>
      </w:r>
      <w:r w:rsidR="00B04E91" w:rsidRPr="00B04E91">
        <w:rPr>
          <w:sz w:val="24"/>
          <w:szCs w:val="24"/>
        </w:rPr>
        <w:t>)</w:t>
      </w:r>
      <w:r w:rsidR="00B04E91">
        <w:rPr>
          <w:sz w:val="24"/>
          <w:szCs w:val="24"/>
        </w:rPr>
        <w:t>.</w:t>
      </w:r>
    </w:p>
    <w:p w:rsidR="00A14EFC" w:rsidRPr="00965B0D" w:rsidRDefault="00B04E91" w:rsidP="00B31437">
      <w:pPr>
        <w:ind w:firstLine="825"/>
        <w:jc w:val="both"/>
        <w:rPr>
          <w:sz w:val="24"/>
          <w:szCs w:val="24"/>
        </w:rPr>
      </w:pPr>
      <w:r w:rsidRPr="00965B0D">
        <w:rPr>
          <w:sz w:val="24"/>
          <w:szCs w:val="24"/>
        </w:rPr>
        <w:t xml:space="preserve">В 2022 году ожидается снижение объема инвестиций </w:t>
      </w:r>
      <w:r w:rsidR="0064734A" w:rsidRPr="00965B0D">
        <w:rPr>
          <w:sz w:val="24"/>
          <w:szCs w:val="24"/>
        </w:rPr>
        <w:t>на 6,3 млрд. рублей и составит</w:t>
      </w:r>
      <w:r w:rsidR="00C62F4D">
        <w:rPr>
          <w:sz w:val="24"/>
          <w:szCs w:val="24"/>
        </w:rPr>
        <w:t xml:space="preserve"> 7,1 млрд. рублей</w:t>
      </w:r>
      <w:r w:rsidR="000E2C12">
        <w:rPr>
          <w:sz w:val="24"/>
          <w:szCs w:val="24"/>
        </w:rPr>
        <w:t xml:space="preserve">. Это обусловлено завершением части инвестиционных проектов крупных и средних предприятий (ООО «Волма Воскресенск», ООО «Завод </w:t>
      </w:r>
      <w:proofErr w:type="spellStart"/>
      <w:r w:rsidR="000E2C12">
        <w:rPr>
          <w:sz w:val="24"/>
          <w:szCs w:val="24"/>
        </w:rPr>
        <w:t>Технофлекс</w:t>
      </w:r>
      <w:proofErr w:type="spellEnd"/>
      <w:r w:rsidR="000E2C12">
        <w:rPr>
          <w:sz w:val="24"/>
          <w:szCs w:val="24"/>
        </w:rPr>
        <w:t>», ООО «КДВ-Воскресенск», ООО «</w:t>
      </w:r>
      <w:proofErr w:type="spellStart"/>
      <w:r w:rsidR="000E2C12">
        <w:rPr>
          <w:sz w:val="24"/>
          <w:szCs w:val="24"/>
        </w:rPr>
        <w:t>Эрисманн</w:t>
      </w:r>
      <w:proofErr w:type="spellEnd"/>
      <w:r w:rsidR="000E2C12">
        <w:rPr>
          <w:sz w:val="24"/>
          <w:szCs w:val="24"/>
        </w:rPr>
        <w:t>»</w:t>
      </w:r>
      <w:r w:rsidR="002F761D">
        <w:rPr>
          <w:sz w:val="24"/>
          <w:szCs w:val="24"/>
        </w:rPr>
        <w:t>,</w:t>
      </w:r>
      <w:r w:rsidR="000E2C12">
        <w:rPr>
          <w:sz w:val="24"/>
          <w:szCs w:val="24"/>
        </w:rPr>
        <w:t xml:space="preserve"> АО «Воскресенск-Химволокно», ЗАО «</w:t>
      </w:r>
      <w:proofErr w:type="spellStart"/>
      <w:r w:rsidR="000E2C12">
        <w:rPr>
          <w:sz w:val="24"/>
          <w:szCs w:val="24"/>
        </w:rPr>
        <w:t>Профайн</w:t>
      </w:r>
      <w:proofErr w:type="spellEnd"/>
      <w:r w:rsidR="000E2C12">
        <w:rPr>
          <w:sz w:val="24"/>
          <w:szCs w:val="24"/>
        </w:rPr>
        <w:t xml:space="preserve"> Рус»).</w:t>
      </w:r>
      <w:r w:rsidR="00DB4BB5">
        <w:rPr>
          <w:sz w:val="24"/>
          <w:szCs w:val="24"/>
        </w:rPr>
        <w:t xml:space="preserve"> Продолжат реализацию инвестиционных программ АО «Воскресенские минеральные удобрения», ООО «Фабрика Николь-ПАК», АО «Интеграция и развитие». Планируется также реализация этапов создания нового предприятия ООО «</w:t>
      </w:r>
      <w:proofErr w:type="spellStart"/>
      <w:r w:rsidR="00DB4BB5">
        <w:rPr>
          <w:sz w:val="24"/>
          <w:szCs w:val="24"/>
        </w:rPr>
        <w:t>Террако</w:t>
      </w:r>
      <w:proofErr w:type="spellEnd"/>
      <w:r w:rsidR="00DB4BB5">
        <w:rPr>
          <w:sz w:val="24"/>
          <w:szCs w:val="24"/>
        </w:rPr>
        <w:t xml:space="preserve"> Индустрия» (Производство ЛКМ).</w:t>
      </w:r>
    </w:p>
    <w:p w:rsidR="00B04E91" w:rsidRDefault="00100299" w:rsidP="00B31437">
      <w:pPr>
        <w:ind w:firstLine="825"/>
        <w:jc w:val="both"/>
        <w:rPr>
          <w:sz w:val="24"/>
          <w:szCs w:val="24"/>
        </w:rPr>
      </w:pPr>
      <w:r w:rsidRPr="00965B0D">
        <w:rPr>
          <w:sz w:val="24"/>
          <w:szCs w:val="24"/>
        </w:rPr>
        <w:t xml:space="preserve">В 2022 году к началу реализации планируются </w:t>
      </w:r>
      <w:r>
        <w:rPr>
          <w:sz w:val="24"/>
          <w:szCs w:val="24"/>
        </w:rPr>
        <w:t xml:space="preserve">новые </w:t>
      </w:r>
      <w:r w:rsidR="00A14EFC">
        <w:rPr>
          <w:sz w:val="24"/>
          <w:szCs w:val="24"/>
        </w:rPr>
        <w:t>инвестиционны</w:t>
      </w:r>
      <w:r>
        <w:rPr>
          <w:sz w:val="24"/>
          <w:szCs w:val="24"/>
        </w:rPr>
        <w:t xml:space="preserve">е проекты </w:t>
      </w:r>
      <w:r w:rsidR="00A14EFC" w:rsidRPr="00A14EFC">
        <w:rPr>
          <w:sz w:val="24"/>
          <w:szCs w:val="24"/>
        </w:rPr>
        <w:t xml:space="preserve">по созданию производственных предприятий </w:t>
      </w:r>
      <w:r w:rsidR="00A14EFC">
        <w:rPr>
          <w:sz w:val="24"/>
          <w:szCs w:val="24"/>
        </w:rPr>
        <w:t xml:space="preserve">ООО </w:t>
      </w:r>
      <w:r>
        <w:rPr>
          <w:sz w:val="24"/>
          <w:szCs w:val="24"/>
        </w:rPr>
        <w:t>«</w:t>
      </w:r>
      <w:proofErr w:type="spellStart"/>
      <w:r w:rsidR="00A14EFC">
        <w:rPr>
          <w:sz w:val="24"/>
          <w:szCs w:val="24"/>
        </w:rPr>
        <w:t>Белтелекабель</w:t>
      </w:r>
      <w:proofErr w:type="spellEnd"/>
      <w:r>
        <w:rPr>
          <w:sz w:val="24"/>
          <w:szCs w:val="24"/>
        </w:rPr>
        <w:t>» и ООО «</w:t>
      </w:r>
      <w:r w:rsidR="00A14EFC">
        <w:rPr>
          <w:sz w:val="24"/>
          <w:szCs w:val="24"/>
        </w:rPr>
        <w:t>АПК «</w:t>
      </w:r>
      <w:r w:rsidR="00A14EFC" w:rsidRPr="00A14EFC">
        <w:rPr>
          <w:sz w:val="24"/>
          <w:szCs w:val="24"/>
        </w:rPr>
        <w:t>И</w:t>
      </w:r>
      <w:r>
        <w:rPr>
          <w:sz w:val="24"/>
          <w:szCs w:val="24"/>
        </w:rPr>
        <w:t>ндиго»</w:t>
      </w:r>
      <w:r w:rsidR="00A14EFC" w:rsidRPr="00A14EFC">
        <w:rPr>
          <w:sz w:val="24"/>
          <w:szCs w:val="24"/>
        </w:rPr>
        <w:t>, а также строительство</w:t>
      </w:r>
      <w:r w:rsidR="00A14EFC">
        <w:rPr>
          <w:sz w:val="24"/>
          <w:szCs w:val="24"/>
        </w:rPr>
        <w:t xml:space="preserve"> </w:t>
      </w:r>
      <w:r w:rsidR="00A14EFC" w:rsidRPr="00A14EFC">
        <w:rPr>
          <w:sz w:val="24"/>
          <w:szCs w:val="24"/>
        </w:rPr>
        <w:t>комплекса по заготовке кормов</w:t>
      </w:r>
      <w:r>
        <w:rPr>
          <w:sz w:val="24"/>
          <w:szCs w:val="24"/>
        </w:rPr>
        <w:t xml:space="preserve"> предприятием</w:t>
      </w:r>
      <w:r w:rsidRPr="00A14EFC">
        <w:rPr>
          <w:sz w:val="24"/>
          <w:szCs w:val="24"/>
        </w:rPr>
        <w:t xml:space="preserve"> ООО </w:t>
      </w:r>
      <w:r>
        <w:rPr>
          <w:sz w:val="24"/>
          <w:szCs w:val="24"/>
        </w:rPr>
        <w:t>«</w:t>
      </w:r>
      <w:proofErr w:type="spellStart"/>
      <w:r w:rsidRPr="00A14EFC">
        <w:rPr>
          <w:sz w:val="24"/>
          <w:szCs w:val="24"/>
        </w:rPr>
        <w:t>Русмилк</w:t>
      </w:r>
      <w:proofErr w:type="spellEnd"/>
      <w:r>
        <w:rPr>
          <w:sz w:val="24"/>
          <w:szCs w:val="24"/>
        </w:rPr>
        <w:t>»</w:t>
      </w:r>
      <w:r w:rsidR="00A14EFC" w:rsidRPr="00A14EFC">
        <w:rPr>
          <w:sz w:val="24"/>
          <w:szCs w:val="24"/>
        </w:rPr>
        <w:t>.</w:t>
      </w:r>
    </w:p>
    <w:p w:rsidR="00205510" w:rsidRDefault="0078274E" w:rsidP="0078274E">
      <w:pPr>
        <w:ind w:firstLine="825"/>
        <w:jc w:val="both"/>
        <w:rPr>
          <w:sz w:val="24"/>
          <w:szCs w:val="24"/>
        </w:rPr>
      </w:pPr>
      <w:r w:rsidRPr="0078274E">
        <w:rPr>
          <w:sz w:val="24"/>
          <w:szCs w:val="24"/>
        </w:rPr>
        <w:t>В прогнозном периоде ожидается рост объема инвестиций за счет реализации инвестиционных программ на АО "Воскресенские минеральные удобрения" (модернизация производства), а также ООО "</w:t>
      </w:r>
      <w:proofErr w:type="spellStart"/>
      <w:r w:rsidRPr="0078274E">
        <w:rPr>
          <w:sz w:val="24"/>
          <w:szCs w:val="24"/>
        </w:rPr>
        <w:t>Террако</w:t>
      </w:r>
      <w:proofErr w:type="spellEnd"/>
      <w:r w:rsidRPr="0078274E">
        <w:rPr>
          <w:sz w:val="24"/>
          <w:szCs w:val="24"/>
        </w:rPr>
        <w:t xml:space="preserve"> Индустрия" (создание нового предприятия по производству лакокрасочных материалов). Большинство промышленных предприятий округа продолжат инвестирование в развитие производства.</w:t>
      </w:r>
    </w:p>
    <w:p w:rsidR="0078274E" w:rsidRPr="0078274E" w:rsidRDefault="0078274E" w:rsidP="0078274E">
      <w:pPr>
        <w:ind w:firstLine="825"/>
        <w:jc w:val="both"/>
        <w:rPr>
          <w:sz w:val="24"/>
          <w:szCs w:val="24"/>
        </w:rPr>
      </w:pPr>
    </w:p>
    <w:p w:rsidR="00857C68" w:rsidRPr="00277307" w:rsidRDefault="00857C68" w:rsidP="00857C68">
      <w:pPr>
        <w:ind w:firstLine="825"/>
        <w:jc w:val="center"/>
        <w:rPr>
          <w:b/>
          <w:sz w:val="24"/>
          <w:szCs w:val="24"/>
        </w:rPr>
      </w:pPr>
      <w:r w:rsidRPr="00277307">
        <w:rPr>
          <w:b/>
          <w:sz w:val="24"/>
          <w:szCs w:val="24"/>
        </w:rPr>
        <w:t xml:space="preserve">Раздел </w:t>
      </w:r>
      <w:r w:rsidR="00EF005F" w:rsidRPr="00277307">
        <w:rPr>
          <w:b/>
          <w:sz w:val="24"/>
          <w:szCs w:val="24"/>
        </w:rPr>
        <w:t>9 СТРОИТЕЛЬСТВО И ЖИЛИЩНО-КОММУНАЛЬНОЕ ХОЗЯЙСТВО</w:t>
      </w:r>
    </w:p>
    <w:p w:rsidR="002C5D6D" w:rsidRPr="00246E70" w:rsidRDefault="002C5D6D" w:rsidP="00857C68">
      <w:pPr>
        <w:ind w:firstLine="825"/>
        <w:jc w:val="center"/>
        <w:rPr>
          <w:b/>
          <w:color w:val="FF0000"/>
          <w:sz w:val="24"/>
          <w:szCs w:val="24"/>
        </w:rPr>
      </w:pPr>
    </w:p>
    <w:p w:rsidR="00CA6471" w:rsidRDefault="002C5D6D" w:rsidP="002C5D6D">
      <w:pPr>
        <w:ind w:firstLine="825"/>
        <w:jc w:val="both"/>
        <w:rPr>
          <w:color w:val="FF0000"/>
          <w:sz w:val="24"/>
          <w:szCs w:val="24"/>
        </w:rPr>
      </w:pPr>
      <w:r w:rsidRPr="00CA6471">
        <w:rPr>
          <w:sz w:val="24"/>
          <w:szCs w:val="24"/>
        </w:rPr>
        <w:t>Объем услуг по виду экономической деятельности "Строительство" в 20</w:t>
      </w:r>
      <w:r w:rsidR="00DB1337" w:rsidRPr="00CA6471">
        <w:rPr>
          <w:sz w:val="24"/>
          <w:szCs w:val="24"/>
        </w:rPr>
        <w:t>2</w:t>
      </w:r>
      <w:r w:rsidR="00CA6471" w:rsidRPr="00CA6471">
        <w:rPr>
          <w:sz w:val="24"/>
          <w:szCs w:val="24"/>
        </w:rPr>
        <w:t>1</w:t>
      </w:r>
      <w:r w:rsidRPr="00CA6471">
        <w:rPr>
          <w:sz w:val="24"/>
          <w:szCs w:val="24"/>
        </w:rPr>
        <w:t xml:space="preserve"> году по сравнению с 20</w:t>
      </w:r>
      <w:r w:rsidR="00CA6471">
        <w:rPr>
          <w:sz w:val="24"/>
          <w:szCs w:val="24"/>
        </w:rPr>
        <w:t>20</w:t>
      </w:r>
      <w:r w:rsidRPr="00CA6471">
        <w:rPr>
          <w:sz w:val="24"/>
          <w:szCs w:val="24"/>
        </w:rPr>
        <w:t xml:space="preserve"> годом </w:t>
      </w:r>
      <w:r w:rsidR="009348FB" w:rsidRPr="00CA6471">
        <w:rPr>
          <w:sz w:val="24"/>
          <w:szCs w:val="24"/>
        </w:rPr>
        <w:t xml:space="preserve">увеличился в абсолютном объеме на </w:t>
      </w:r>
      <w:r w:rsidR="00CA6471" w:rsidRPr="00CA6471">
        <w:rPr>
          <w:sz w:val="24"/>
          <w:szCs w:val="24"/>
        </w:rPr>
        <w:t>7,2</w:t>
      </w:r>
      <w:r w:rsidR="009348FB" w:rsidRPr="00CA6471">
        <w:rPr>
          <w:sz w:val="24"/>
          <w:szCs w:val="24"/>
        </w:rPr>
        <w:t xml:space="preserve"> %, но</w:t>
      </w:r>
      <w:r w:rsidR="002648A3" w:rsidRPr="00CA6471">
        <w:rPr>
          <w:sz w:val="24"/>
          <w:szCs w:val="24"/>
        </w:rPr>
        <w:t xml:space="preserve"> с учетом индекса-дефлятора цен</w:t>
      </w:r>
      <w:r w:rsidR="009348FB" w:rsidRPr="00CA6471">
        <w:rPr>
          <w:sz w:val="24"/>
          <w:szCs w:val="24"/>
        </w:rPr>
        <w:t xml:space="preserve"> </w:t>
      </w:r>
      <w:r w:rsidR="00DB1337" w:rsidRPr="00CA6471">
        <w:rPr>
          <w:sz w:val="24"/>
          <w:szCs w:val="24"/>
        </w:rPr>
        <w:t>индекс производства</w:t>
      </w:r>
      <w:r w:rsidR="009348FB" w:rsidRPr="00CA6471">
        <w:rPr>
          <w:sz w:val="24"/>
          <w:szCs w:val="24"/>
        </w:rPr>
        <w:t xml:space="preserve"> составил </w:t>
      </w:r>
      <w:r w:rsidR="003B4E44" w:rsidRPr="00CA6471">
        <w:rPr>
          <w:sz w:val="24"/>
          <w:szCs w:val="24"/>
        </w:rPr>
        <w:t xml:space="preserve">прирост </w:t>
      </w:r>
      <w:r w:rsidR="002648A3" w:rsidRPr="00CA6471">
        <w:rPr>
          <w:sz w:val="24"/>
          <w:szCs w:val="24"/>
        </w:rPr>
        <w:t xml:space="preserve">4 % (в </w:t>
      </w:r>
      <w:r w:rsidR="00CA6471" w:rsidRPr="00CA6471">
        <w:rPr>
          <w:sz w:val="24"/>
          <w:szCs w:val="24"/>
        </w:rPr>
        <w:t>2020</w:t>
      </w:r>
      <w:r w:rsidR="009348FB" w:rsidRPr="00CA6471">
        <w:rPr>
          <w:sz w:val="24"/>
          <w:szCs w:val="24"/>
        </w:rPr>
        <w:t xml:space="preserve"> году </w:t>
      </w:r>
      <w:r w:rsidR="003B4E44" w:rsidRPr="00CA6471">
        <w:rPr>
          <w:sz w:val="24"/>
          <w:szCs w:val="24"/>
        </w:rPr>
        <w:t xml:space="preserve">прирост составлял </w:t>
      </w:r>
      <w:r w:rsidR="00CA6471" w:rsidRPr="00CA6471">
        <w:rPr>
          <w:sz w:val="24"/>
          <w:szCs w:val="24"/>
        </w:rPr>
        <w:t>14,9</w:t>
      </w:r>
      <w:r w:rsidR="009348FB" w:rsidRPr="00CA6471">
        <w:rPr>
          <w:sz w:val="24"/>
          <w:szCs w:val="24"/>
        </w:rPr>
        <w:t xml:space="preserve"> %</w:t>
      </w:r>
      <w:r w:rsidR="002648A3" w:rsidRPr="00CA6471">
        <w:rPr>
          <w:sz w:val="24"/>
          <w:szCs w:val="24"/>
        </w:rPr>
        <w:t>)</w:t>
      </w:r>
      <w:r w:rsidR="00DB1337" w:rsidRPr="00CA6471">
        <w:rPr>
          <w:sz w:val="24"/>
          <w:szCs w:val="24"/>
        </w:rPr>
        <w:t>.</w:t>
      </w:r>
      <w:r w:rsidR="00DB1337" w:rsidRPr="00246E70">
        <w:rPr>
          <w:color w:val="FF0000"/>
          <w:sz w:val="24"/>
          <w:szCs w:val="24"/>
        </w:rPr>
        <w:t xml:space="preserve"> </w:t>
      </w:r>
    </w:p>
    <w:p w:rsidR="004B03C3" w:rsidRPr="004B03C3" w:rsidRDefault="00CA6471" w:rsidP="004B03C3">
      <w:pPr>
        <w:ind w:firstLine="708"/>
        <w:jc w:val="both"/>
        <w:rPr>
          <w:sz w:val="24"/>
          <w:szCs w:val="24"/>
        </w:rPr>
      </w:pPr>
      <w:r w:rsidRPr="004B03C3">
        <w:rPr>
          <w:sz w:val="24"/>
          <w:szCs w:val="24"/>
        </w:rPr>
        <w:t xml:space="preserve">В 2021 году данный вид деятельности обеспечивали </w:t>
      </w:r>
      <w:r w:rsidR="004B03C3">
        <w:rPr>
          <w:sz w:val="24"/>
          <w:szCs w:val="24"/>
        </w:rPr>
        <w:t>такие</w:t>
      </w:r>
      <w:r w:rsidRPr="004B03C3">
        <w:rPr>
          <w:sz w:val="24"/>
          <w:szCs w:val="24"/>
        </w:rPr>
        <w:t xml:space="preserve"> крупные</w:t>
      </w:r>
      <w:r w:rsidR="004B03C3">
        <w:rPr>
          <w:sz w:val="24"/>
          <w:szCs w:val="24"/>
        </w:rPr>
        <w:t xml:space="preserve"> предприятия как:</w:t>
      </w:r>
      <w:r w:rsidRPr="004B03C3">
        <w:rPr>
          <w:sz w:val="24"/>
          <w:szCs w:val="24"/>
        </w:rPr>
        <w:t xml:space="preserve"> АО </w:t>
      </w:r>
      <w:r w:rsidR="004B03C3">
        <w:rPr>
          <w:sz w:val="24"/>
          <w:szCs w:val="24"/>
        </w:rPr>
        <w:t>«</w:t>
      </w:r>
      <w:r w:rsidRPr="004B03C3">
        <w:rPr>
          <w:sz w:val="24"/>
          <w:szCs w:val="24"/>
        </w:rPr>
        <w:t>ВДСК</w:t>
      </w:r>
      <w:r w:rsidR="004B03C3">
        <w:rPr>
          <w:sz w:val="24"/>
          <w:szCs w:val="24"/>
        </w:rPr>
        <w:t>»</w:t>
      </w:r>
      <w:r w:rsidRPr="004B03C3">
        <w:rPr>
          <w:sz w:val="24"/>
          <w:szCs w:val="24"/>
        </w:rPr>
        <w:t xml:space="preserve">, АО </w:t>
      </w:r>
      <w:r w:rsidR="004B03C3">
        <w:rPr>
          <w:sz w:val="24"/>
          <w:szCs w:val="24"/>
        </w:rPr>
        <w:t>«</w:t>
      </w:r>
      <w:proofErr w:type="spellStart"/>
      <w:r w:rsidRPr="004B03C3">
        <w:rPr>
          <w:sz w:val="24"/>
          <w:szCs w:val="24"/>
        </w:rPr>
        <w:t>Мособлстрой</w:t>
      </w:r>
      <w:proofErr w:type="spellEnd"/>
      <w:r w:rsidRPr="004B03C3">
        <w:rPr>
          <w:sz w:val="24"/>
          <w:szCs w:val="24"/>
        </w:rPr>
        <w:t xml:space="preserve"> №5</w:t>
      </w:r>
      <w:r w:rsidR="004B03C3">
        <w:rPr>
          <w:sz w:val="24"/>
          <w:szCs w:val="24"/>
        </w:rPr>
        <w:t>»</w:t>
      </w:r>
      <w:r w:rsidRPr="004B03C3">
        <w:rPr>
          <w:sz w:val="24"/>
          <w:szCs w:val="24"/>
        </w:rPr>
        <w:t xml:space="preserve">, ООО </w:t>
      </w:r>
      <w:r w:rsidR="004B03C3">
        <w:rPr>
          <w:sz w:val="24"/>
          <w:szCs w:val="24"/>
        </w:rPr>
        <w:t>«</w:t>
      </w:r>
      <w:r w:rsidRPr="004B03C3">
        <w:rPr>
          <w:sz w:val="24"/>
          <w:szCs w:val="24"/>
        </w:rPr>
        <w:t>ФАБИ</w:t>
      </w:r>
      <w:r w:rsidR="004B03C3">
        <w:rPr>
          <w:sz w:val="24"/>
          <w:szCs w:val="24"/>
        </w:rPr>
        <w:t>».</w:t>
      </w:r>
      <w:r w:rsidRPr="004B03C3">
        <w:rPr>
          <w:sz w:val="24"/>
          <w:szCs w:val="24"/>
        </w:rPr>
        <w:t xml:space="preserve"> Основной объем увеличения работ по данному виду деятельности в 2021 году</w:t>
      </w:r>
      <w:r w:rsidR="004B03C3">
        <w:rPr>
          <w:sz w:val="24"/>
          <w:szCs w:val="24"/>
        </w:rPr>
        <w:t xml:space="preserve"> приходится на ООО «</w:t>
      </w:r>
      <w:r w:rsidRPr="004B03C3">
        <w:rPr>
          <w:sz w:val="24"/>
          <w:szCs w:val="24"/>
        </w:rPr>
        <w:t>ФАБИ</w:t>
      </w:r>
      <w:r w:rsidR="004B03C3">
        <w:rPr>
          <w:sz w:val="24"/>
          <w:szCs w:val="24"/>
        </w:rPr>
        <w:t>»</w:t>
      </w:r>
      <w:r w:rsidRPr="004B03C3">
        <w:rPr>
          <w:sz w:val="24"/>
          <w:szCs w:val="24"/>
        </w:rPr>
        <w:t xml:space="preserve"> (производство строительных конструкций электропередач) - объём отгрузки с</w:t>
      </w:r>
      <w:r w:rsidR="004B03C3">
        <w:rPr>
          <w:sz w:val="24"/>
          <w:szCs w:val="24"/>
        </w:rPr>
        <w:t>оставил 1 926 149,3 тыс. рублей</w:t>
      </w:r>
      <w:r w:rsidRPr="004B03C3">
        <w:rPr>
          <w:sz w:val="24"/>
          <w:szCs w:val="24"/>
        </w:rPr>
        <w:t xml:space="preserve">, темп роста 150 %. Также в 2021 году на территории округа начало свою деятельность предприятие ТОСП ООО </w:t>
      </w:r>
      <w:r w:rsidR="004B03C3">
        <w:rPr>
          <w:sz w:val="24"/>
          <w:szCs w:val="24"/>
        </w:rPr>
        <w:t>«</w:t>
      </w:r>
      <w:r w:rsidRPr="004B03C3">
        <w:rPr>
          <w:sz w:val="24"/>
          <w:szCs w:val="24"/>
        </w:rPr>
        <w:t>СУ 911</w:t>
      </w:r>
      <w:r w:rsidR="004B03C3">
        <w:rPr>
          <w:sz w:val="24"/>
          <w:szCs w:val="24"/>
        </w:rPr>
        <w:t>»</w:t>
      </w:r>
      <w:r w:rsidRPr="004B03C3">
        <w:rPr>
          <w:sz w:val="24"/>
          <w:szCs w:val="24"/>
        </w:rPr>
        <w:t xml:space="preserve"> М-5 </w:t>
      </w:r>
      <w:r w:rsidR="004B03C3">
        <w:rPr>
          <w:sz w:val="24"/>
          <w:szCs w:val="24"/>
        </w:rPr>
        <w:t>«</w:t>
      </w:r>
      <w:r w:rsidRPr="004B03C3">
        <w:rPr>
          <w:sz w:val="24"/>
          <w:szCs w:val="24"/>
        </w:rPr>
        <w:t>Урал</w:t>
      </w:r>
      <w:r w:rsidR="004B03C3">
        <w:rPr>
          <w:sz w:val="24"/>
          <w:szCs w:val="24"/>
        </w:rPr>
        <w:t>»</w:t>
      </w:r>
      <w:r w:rsidRPr="004B03C3">
        <w:rPr>
          <w:sz w:val="24"/>
          <w:szCs w:val="24"/>
        </w:rPr>
        <w:t xml:space="preserve"> (строительство, реконструкция и ремонт автодорог) с годовым объемом отгрузки, составивш</w:t>
      </w:r>
      <w:r w:rsidR="004B03C3">
        <w:rPr>
          <w:sz w:val="24"/>
          <w:szCs w:val="24"/>
        </w:rPr>
        <w:t>е</w:t>
      </w:r>
      <w:r w:rsidRPr="004B03C3">
        <w:rPr>
          <w:sz w:val="24"/>
          <w:szCs w:val="24"/>
        </w:rPr>
        <w:t>м 992 314, 0 тыс. руб</w:t>
      </w:r>
      <w:r w:rsidR="004B03C3">
        <w:rPr>
          <w:sz w:val="24"/>
          <w:szCs w:val="24"/>
        </w:rPr>
        <w:t>лей.  Строительные компании АО «</w:t>
      </w:r>
      <w:r w:rsidRPr="004B03C3">
        <w:rPr>
          <w:sz w:val="24"/>
          <w:szCs w:val="24"/>
        </w:rPr>
        <w:t>ВДСК</w:t>
      </w:r>
      <w:r w:rsidR="004B03C3">
        <w:rPr>
          <w:sz w:val="24"/>
          <w:szCs w:val="24"/>
        </w:rPr>
        <w:t>»</w:t>
      </w:r>
      <w:r w:rsidRPr="004B03C3">
        <w:rPr>
          <w:sz w:val="24"/>
          <w:szCs w:val="24"/>
        </w:rPr>
        <w:t xml:space="preserve">, АО </w:t>
      </w:r>
      <w:r w:rsidR="004B03C3">
        <w:rPr>
          <w:sz w:val="24"/>
          <w:szCs w:val="24"/>
        </w:rPr>
        <w:t>«</w:t>
      </w:r>
      <w:proofErr w:type="spellStart"/>
      <w:r w:rsidRPr="004B03C3">
        <w:rPr>
          <w:sz w:val="24"/>
          <w:szCs w:val="24"/>
        </w:rPr>
        <w:t>Мособлстрой</w:t>
      </w:r>
      <w:proofErr w:type="spellEnd"/>
      <w:r w:rsidRPr="004B03C3">
        <w:rPr>
          <w:sz w:val="24"/>
          <w:szCs w:val="24"/>
        </w:rPr>
        <w:t xml:space="preserve"> №5</w:t>
      </w:r>
      <w:r w:rsidR="004B03C3">
        <w:rPr>
          <w:sz w:val="24"/>
          <w:szCs w:val="24"/>
        </w:rPr>
        <w:t>»</w:t>
      </w:r>
      <w:r w:rsidRPr="004B03C3">
        <w:rPr>
          <w:sz w:val="24"/>
          <w:szCs w:val="24"/>
        </w:rPr>
        <w:t xml:space="preserve"> (строительство и производство строительных конструкций для МКД) в 2021 году заметно снизили объём производства в связи с отсутствием объектов для строительства. </w:t>
      </w:r>
    </w:p>
    <w:p w:rsidR="00E976BD" w:rsidRPr="004B03C3" w:rsidRDefault="004B03C3" w:rsidP="002C5D6D">
      <w:pPr>
        <w:ind w:firstLine="825"/>
        <w:jc w:val="both"/>
        <w:rPr>
          <w:sz w:val="24"/>
          <w:szCs w:val="24"/>
        </w:rPr>
      </w:pPr>
      <w:r w:rsidRPr="004B03C3">
        <w:rPr>
          <w:sz w:val="24"/>
          <w:szCs w:val="24"/>
        </w:rPr>
        <w:t>В 2021 году</w:t>
      </w:r>
      <w:r>
        <w:rPr>
          <w:sz w:val="24"/>
          <w:szCs w:val="24"/>
        </w:rPr>
        <w:t xml:space="preserve"> ввод многоквартирного жилья</w:t>
      </w:r>
      <w:r w:rsidRPr="004B03C3">
        <w:rPr>
          <w:sz w:val="24"/>
          <w:szCs w:val="24"/>
        </w:rPr>
        <w:t xml:space="preserve"> на территории городского округа Воскресенск не осуществлялся. В прогнозном периоде в связи с отсутствием заключенных договоров, строительство МКД </w:t>
      </w:r>
      <w:r>
        <w:rPr>
          <w:sz w:val="24"/>
          <w:szCs w:val="24"/>
        </w:rPr>
        <w:t xml:space="preserve">также </w:t>
      </w:r>
      <w:r w:rsidRPr="004B03C3">
        <w:rPr>
          <w:sz w:val="24"/>
          <w:szCs w:val="24"/>
        </w:rPr>
        <w:t>не планируется.</w:t>
      </w:r>
      <w:r>
        <w:rPr>
          <w:sz w:val="24"/>
          <w:szCs w:val="24"/>
        </w:rPr>
        <w:t xml:space="preserve"> </w:t>
      </w:r>
      <w:r w:rsidRPr="004B03C3">
        <w:rPr>
          <w:sz w:val="24"/>
          <w:szCs w:val="24"/>
        </w:rPr>
        <w:t xml:space="preserve">Объем ввода домов ИЖС увеличился по сравнению с 2020 годом на 13,7 процентных пункта в связи с увеличением активности населения в переводе дачных строений в разряд жилых домов, а также из-за снятия ограничений в подаче документов на оформление строения в качестве ИЖС, действующих в 2020 году во время пандемии. </w:t>
      </w:r>
      <w:proofErr w:type="gramStart"/>
      <w:r w:rsidRPr="004B03C3">
        <w:rPr>
          <w:sz w:val="24"/>
          <w:szCs w:val="24"/>
        </w:rPr>
        <w:t>Количество  разрешений</w:t>
      </w:r>
      <w:proofErr w:type="gramEnd"/>
      <w:r w:rsidRPr="004B03C3">
        <w:rPr>
          <w:sz w:val="24"/>
          <w:szCs w:val="24"/>
        </w:rPr>
        <w:t xml:space="preserve"> выданных на ввод объектов ИЖС в 2020-2021  годах  предполагает, что ситуация в отношении индивидуального жилищного строительства будет оставаться стабильной с ежегодным вводом объектов ИЖС на уровне 45- 50 тысяч. кв. м. жилья.</w:t>
      </w:r>
    </w:p>
    <w:p w:rsidR="00857C68" w:rsidRPr="00246E70" w:rsidRDefault="00857C68" w:rsidP="00857C68">
      <w:pPr>
        <w:ind w:firstLine="825"/>
        <w:jc w:val="both"/>
        <w:rPr>
          <w:color w:val="FF0000"/>
          <w:sz w:val="24"/>
          <w:szCs w:val="24"/>
          <w:highlight w:val="yellow"/>
        </w:rPr>
      </w:pPr>
      <w:r w:rsidRPr="00246E70">
        <w:rPr>
          <w:color w:val="FF0000"/>
          <w:sz w:val="24"/>
          <w:szCs w:val="24"/>
          <w:highlight w:val="yellow"/>
        </w:rPr>
        <w:lastRenderedPageBreak/>
        <w:t xml:space="preserve">   </w:t>
      </w:r>
    </w:p>
    <w:p w:rsidR="00857C68" w:rsidRPr="00835429" w:rsidRDefault="00857C68" w:rsidP="00857C68">
      <w:pPr>
        <w:ind w:firstLine="825"/>
        <w:jc w:val="center"/>
        <w:rPr>
          <w:b/>
          <w:sz w:val="24"/>
          <w:szCs w:val="24"/>
        </w:rPr>
      </w:pPr>
      <w:r w:rsidRPr="00835429">
        <w:rPr>
          <w:b/>
          <w:sz w:val="24"/>
          <w:szCs w:val="24"/>
        </w:rPr>
        <w:t>Раздел 12 ТРУД И ЗАРАБОТНАЯ ПЛАТА</w:t>
      </w:r>
    </w:p>
    <w:p w:rsidR="00857C68" w:rsidRPr="00246E70" w:rsidRDefault="00857C68" w:rsidP="00857C68">
      <w:pPr>
        <w:ind w:firstLine="825"/>
        <w:jc w:val="both"/>
        <w:rPr>
          <w:color w:val="FF0000"/>
          <w:sz w:val="24"/>
          <w:szCs w:val="24"/>
        </w:rPr>
      </w:pPr>
    </w:p>
    <w:p w:rsidR="00857C68" w:rsidRPr="00446145" w:rsidRDefault="00857C68" w:rsidP="00857C68">
      <w:pPr>
        <w:ind w:firstLine="709"/>
        <w:jc w:val="both"/>
        <w:rPr>
          <w:sz w:val="24"/>
          <w:szCs w:val="24"/>
        </w:rPr>
      </w:pPr>
      <w:r w:rsidRPr="00446145">
        <w:rPr>
          <w:sz w:val="24"/>
          <w:szCs w:val="24"/>
        </w:rPr>
        <w:t>Фонд заработной платы за 20</w:t>
      </w:r>
      <w:r w:rsidR="007A51D8" w:rsidRPr="00446145">
        <w:rPr>
          <w:sz w:val="24"/>
          <w:szCs w:val="24"/>
        </w:rPr>
        <w:t>2</w:t>
      </w:r>
      <w:r w:rsidR="00446145" w:rsidRPr="00446145">
        <w:rPr>
          <w:sz w:val="24"/>
          <w:szCs w:val="24"/>
        </w:rPr>
        <w:t>1</w:t>
      </w:r>
      <w:r w:rsidRPr="00446145">
        <w:rPr>
          <w:sz w:val="24"/>
          <w:szCs w:val="24"/>
        </w:rPr>
        <w:t xml:space="preserve"> год, оценка за 20</w:t>
      </w:r>
      <w:r w:rsidR="004C0CDE" w:rsidRPr="00446145">
        <w:rPr>
          <w:sz w:val="24"/>
          <w:szCs w:val="24"/>
        </w:rPr>
        <w:t>2</w:t>
      </w:r>
      <w:r w:rsidR="00446145" w:rsidRPr="00446145">
        <w:rPr>
          <w:sz w:val="24"/>
          <w:szCs w:val="24"/>
        </w:rPr>
        <w:t>2</w:t>
      </w:r>
      <w:r w:rsidRPr="00446145">
        <w:rPr>
          <w:sz w:val="24"/>
          <w:szCs w:val="24"/>
        </w:rPr>
        <w:t xml:space="preserve"> год и прогноз показателей на 20</w:t>
      </w:r>
      <w:r w:rsidR="004C0CDE" w:rsidRPr="00446145">
        <w:rPr>
          <w:sz w:val="24"/>
          <w:szCs w:val="24"/>
        </w:rPr>
        <w:t>2</w:t>
      </w:r>
      <w:r w:rsidR="00446145" w:rsidRPr="00446145">
        <w:rPr>
          <w:sz w:val="24"/>
          <w:szCs w:val="24"/>
        </w:rPr>
        <w:t>3</w:t>
      </w:r>
      <w:r w:rsidRPr="00446145">
        <w:rPr>
          <w:sz w:val="24"/>
          <w:szCs w:val="24"/>
        </w:rPr>
        <w:t>-202</w:t>
      </w:r>
      <w:r w:rsidR="00446145" w:rsidRPr="00446145">
        <w:rPr>
          <w:sz w:val="24"/>
          <w:szCs w:val="24"/>
        </w:rPr>
        <w:t>5</w:t>
      </w:r>
      <w:r w:rsidRPr="00446145">
        <w:rPr>
          <w:sz w:val="24"/>
          <w:szCs w:val="24"/>
        </w:rPr>
        <w:t xml:space="preserve"> годы рассчитаны по полному кругу предприятий</w:t>
      </w:r>
      <w:r w:rsidR="007A51D8" w:rsidRPr="00446145">
        <w:rPr>
          <w:sz w:val="24"/>
          <w:szCs w:val="24"/>
        </w:rPr>
        <w:t>, исходя из сложившейся базы 202</w:t>
      </w:r>
      <w:r w:rsidR="00446145" w:rsidRPr="00446145">
        <w:rPr>
          <w:sz w:val="24"/>
          <w:szCs w:val="24"/>
        </w:rPr>
        <w:t>1</w:t>
      </w:r>
      <w:r w:rsidRPr="00446145">
        <w:rPr>
          <w:sz w:val="24"/>
          <w:szCs w:val="24"/>
        </w:rPr>
        <w:t xml:space="preserve"> года и статистических данных за первы</w:t>
      </w:r>
      <w:r w:rsidR="002B5664" w:rsidRPr="00446145">
        <w:rPr>
          <w:sz w:val="24"/>
          <w:szCs w:val="24"/>
        </w:rPr>
        <w:t xml:space="preserve">е </w:t>
      </w:r>
      <w:r w:rsidR="004C0CDE" w:rsidRPr="00446145">
        <w:rPr>
          <w:sz w:val="24"/>
          <w:szCs w:val="24"/>
        </w:rPr>
        <w:t>шесть</w:t>
      </w:r>
      <w:r w:rsidR="002B5664" w:rsidRPr="00446145">
        <w:rPr>
          <w:sz w:val="24"/>
          <w:szCs w:val="24"/>
        </w:rPr>
        <w:t xml:space="preserve"> месяцев</w:t>
      </w:r>
      <w:r w:rsidR="007A51D8" w:rsidRPr="00446145">
        <w:rPr>
          <w:sz w:val="24"/>
          <w:szCs w:val="24"/>
        </w:rPr>
        <w:t xml:space="preserve"> 202</w:t>
      </w:r>
      <w:r w:rsidR="00446145" w:rsidRPr="00446145">
        <w:rPr>
          <w:sz w:val="24"/>
          <w:szCs w:val="24"/>
        </w:rPr>
        <w:t>2</w:t>
      </w:r>
      <w:r w:rsidRPr="00446145">
        <w:rPr>
          <w:sz w:val="24"/>
          <w:szCs w:val="24"/>
        </w:rPr>
        <w:t xml:space="preserve"> года. При расчете общего фонда заработной платы были использованы формы федерального статистического наблюдения.</w:t>
      </w:r>
    </w:p>
    <w:p w:rsidR="00446145" w:rsidRDefault="005430C3" w:rsidP="002B7EFF">
      <w:pPr>
        <w:ind w:firstLine="709"/>
        <w:jc w:val="both"/>
        <w:rPr>
          <w:color w:val="FF0000"/>
          <w:sz w:val="24"/>
          <w:szCs w:val="24"/>
        </w:rPr>
      </w:pPr>
      <w:r w:rsidRPr="00446145">
        <w:rPr>
          <w:sz w:val="24"/>
          <w:szCs w:val="24"/>
        </w:rPr>
        <w:t xml:space="preserve">Фонд </w:t>
      </w:r>
      <w:r w:rsidR="00A0764B" w:rsidRPr="00446145">
        <w:rPr>
          <w:sz w:val="24"/>
          <w:szCs w:val="24"/>
        </w:rPr>
        <w:t xml:space="preserve">начисленной </w:t>
      </w:r>
      <w:r w:rsidRPr="00446145">
        <w:rPr>
          <w:sz w:val="24"/>
          <w:szCs w:val="24"/>
        </w:rPr>
        <w:t xml:space="preserve">заработной платы </w:t>
      </w:r>
      <w:r w:rsidR="00A0764B" w:rsidRPr="00446145">
        <w:rPr>
          <w:sz w:val="24"/>
          <w:szCs w:val="24"/>
        </w:rPr>
        <w:t xml:space="preserve">по полному кругу организаций </w:t>
      </w:r>
      <w:r w:rsidR="007A51D8" w:rsidRPr="00446145">
        <w:rPr>
          <w:sz w:val="24"/>
          <w:szCs w:val="24"/>
        </w:rPr>
        <w:t>в 202</w:t>
      </w:r>
      <w:r w:rsidR="00446145" w:rsidRPr="00446145">
        <w:rPr>
          <w:sz w:val="24"/>
          <w:szCs w:val="24"/>
        </w:rPr>
        <w:t>1</w:t>
      </w:r>
      <w:r w:rsidR="004C0CDE" w:rsidRPr="00446145">
        <w:rPr>
          <w:sz w:val="24"/>
          <w:szCs w:val="24"/>
        </w:rPr>
        <w:t xml:space="preserve"> </w:t>
      </w:r>
      <w:r w:rsidRPr="00446145">
        <w:rPr>
          <w:sz w:val="24"/>
          <w:szCs w:val="24"/>
        </w:rPr>
        <w:t xml:space="preserve">году </w:t>
      </w:r>
      <w:r w:rsidR="005D210B" w:rsidRPr="00446145">
        <w:rPr>
          <w:sz w:val="24"/>
          <w:szCs w:val="24"/>
        </w:rPr>
        <w:t xml:space="preserve">увеличился </w:t>
      </w:r>
      <w:r w:rsidR="007A51D8" w:rsidRPr="00446145">
        <w:rPr>
          <w:sz w:val="24"/>
          <w:szCs w:val="24"/>
        </w:rPr>
        <w:t>по сравнению с 20</w:t>
      </w:r>
      <w:r w:rsidR="00446145" w:rsidRPr="00446145">
        <w:rPr>
          <w:sz w:val="24"/>
          <w:szCs w:val="24"/>
        </w:rPr>
        <w:t>20</w:t>
      </w:r>
      <w:r w:rsidR="00A0764B" w:rsidRPr="00446145">
        <w:rPr>
          <w:sz w:val="24"/>
          <w:szCs w:val="24"/>
        </w:rPr>
        <w:t xml:space="preserve"> годом </w:t>
      </w:r>
      <w:r w:rsidR="005D210B" w:rsidRPr="00446145">
        <w:rPr>
          <w:sz w:val="24"/>
          <w:szCs w:val="24"/>
        </w:rPr>
        <w:t xml:space="preserve">на </w:t>
      </w:r>
      <w:r w:rsidR="00446145" w:rsidRPr="00446145">
        <w:rPr>
          <w:sz w:val="24"/>
          <w:szCs w:val="24"/>
        </w:rPr>
        <w:t>6,8</w:t>
      </w:r>
      <w:r w:rsidR="005D210B" w:rsidRPr="00446145">
        <w:rPr>
          <w:sz w:val="24"/>
          <w:szCs w:val="24"/>
        </w:rPr>
        <w:t xml:space="preserve"> %.</w:t>
      </w:r>
      <w:r w:rsidR="00446145" w:rsidRPr="00446145">
        <w:rPr>
          <w:sz w:val="24"/>
          <w:szCs w:val="24"/>
        </w:rPr>
        <w:t xml:space="preserve"> (в 2020 - на 5,4% в сравнении с 2019).</w:t>
      </w:r>
      <w:r w:rsidR="005D210B" w:rsidRPr="00446145">
        <w:rPr>
          <w:sz w:val="24"/>
          <w:szCs w:val="24"/>
        </w:rPr>
        <w:t xml:space="preserve"> </w:t>
      </w:r>
    </w:p>
    <w:p w:rsidR="00653823" w:rsidRDefault="00653823" w:rsidP="002B7EFF">
      <w:pPr>
        <w:ind w:firstLine="709"/>
        <w:jc w:val="both"/>
        <w:rPr>
          <w:sz w:val="24"/>
          <w:szCs w:val="24"/>
        </w:rPr>
      </w:pPr>
      <w:r w:rsidRPr="00653823">
        <w:rPr>
          <w:sz w:val="24"/>
          <w:szCs w:val="24"/>
        </w:rPr>
        <w:t>Несмотря на снижение численности работников в 2021 году по сравнению с 2020 годом, фонд заработной платы по крупным и средним предприятиям вырос за счет увеличения среднемесячной заработной платы. Данный рост зависит в основном от индексации заработной платы (вслед за уровнем инфляции) на большинстве крупных и средних промышленных предприятиях округа, реализация промышленной продукции которых в достаточной мере покрывала издержки на увеличение заработной платы.</w:t>
      </w:r>
      <w:r>
        <w:rPr>
          <w:sz w:val="24"/>
          <w:szCs w:val="24"/>
        </w:rPr>
        <w:t xml:space="preserve">  </w:t>
      </w:r>
    </w:p>
    <w:p w:rsidR="00446145" w:rsidRDefault="00653823" w:rsidP="002B7EFF">
      <w:pPr>
        <w:ind w:firstLine="709"/>
        <w:jc w:val="both"/>
        <w:rPr>
          <w:sz w:val="24"/>
          <w:szCs w:val="24"/>
        </w:rPr>
      </w:pPr>
      <w:r w:rsidRPr="00653823">
        <w:rPr>
          <w:sz w:val="24"/>
          <w:szCs w:val="24"/>
        </w:rPr>
        <w:t>В 2022 году планируется увеличение фонда зарабо</w:t>
      </w:r>
      <w:r>
        <w:rPr>
          <w:sz w:val="24"/>
          <w:szCs w:val="24"/>
        </w:rPr>
        <w:t xml:space="preserve">тной платы за счет </w:t>
      </w:r>
      <w:r w:rsidRPr="00653823">
        <w:rPr>
          <w:sz w:val="24"/>
          <w:szCs w:val="24"/>
        </w:rPr>
        <w:t>индексаци</w:t>
      </w:r>
      <w:r>
        <w:rPr>
          <w:sz w:val="24"/>
          <w:szCs w:val="24"/>
        </w:rPr>
        <w:t>и средней заработной платы и роста численности работающих. А</w:t>
      </w:r>
      <w:r w:rsidRPr="00653823">
        <w:rPr>
          <w:sz w:val="24"/>
          <w:szCs w:val="24"/>
        </w:rPr>
        <w:t>нализ движения рабочей силы за период перв</w:t>
      </w:r>
      <w:r>
        <w:rPr>
          <w:sz w:val="24"/>
          <w:szCs w:val="24"/>
        </w:rPr>
        <w:t>ого</w:t>
      </w:r>
      <w:r w:rsidRPr="00653823">
        <w:rPr>
          <w:sz w:val="24"/>
          <w:szCs w:val="24"/>
        </w:rPr>
        <w:t xml:space="preserve"> </w:t>
      </w:r>
      <w:r>
        <w:rPr>
          <w:sz w:val="24"/>
          <w:szCs w:val="24"/>
        </w:rPr>
        <w:t>полугодия</w:t>
      </w:r>
      <w:r w:rsidRPr="00653823">
        <w:rPr>
          <w:sz w:val="24"/>
          <w:szCs w:val="24"/>
        </w:rPr>
        <w:t xml:space="preserve"> 2022 года в сравнении с аналогичным периодом прошлого года и текущая стабильная работа предприятий округа позволяют оценить численность работающих с </w:t>
      </w:r>
      <w:r>
        <w:rPr>
          <w:sz w:val="24"/>
          <w:szCs w:val="24"/>
        </w:rPr>
        <w:t>при</w:t>
      </w:r>
      <w:r w:rsidRPr="00653823">
        <w:rPr>
          <w:sz w:val="24"/>
          <w:szCs w:val="24"/>
        </w:rPr>
        <w:t>ростом относительно 2020 года.</w:t>
      </w:r>
    </w:p>
    <w:p w:rsidR="00653823" w:rsidRPr="00653823" w:rsidRDefault="00653823" w:rsidP="002B7EFF">
      <w:pPr>
        <w:ind w:firstLine="709"/>
        <w:jc w:val="both"/>
        <w:rPr>
          <w:sz w:val="24"/>
          <w:szCs w:val="24"/>
        </w:rPr>
      </w:pPr>
      <w:r w:rsidRPr="00653823">
        <w:rPr>
          <w:sz w:val="24"/>
          <w:szCs w:val="24"/>
        </w:rPr>
        <w:t>В прогнозном периоде также ожидается рост фонда заработной платы. Данная тенденция спрогнозирована на основе прекращения оттока работников с промышленных предприятий округа, наблюдавшегося ранее в течение нескольких последних лет, а также с учетом прогнозной индексации уровня заработной платы, которая стабильно осуществляется на большинстве крупных предприятий  округа вслед за инфляционными процессами  В основе данных тенденций лежит наметившаяся стабилизация экономического положения большинства промышленных  предприятий округа, выпускающих продукцию, обеспеченную спросом и заключенным контрактами.</w:t>
      </w:r>
    </w:p>
    <w:p w:rsidR="002E7F25" w:rsidRPr="00890585" w:rsidRDefault="004779A1" w:rsidP="00F4449D">
      <w:pPr>
        <w:ind w:firstLine="709"/>
        <w:jc w:val="both"/>
        <w:rPr>
          <w:sz w:val="24"/>
          <w:szCs w:val="24"/>
        </w:rPr>
      </w:pPr>
      <w:r w:rsidRPr="00890585">
        <w:rPr>
          <w:sz w:val="24"/>
          <w:szCs w:val="24"/>
        </w:rPr>
        <w:t xml:space="preserve">Средняя </w:t>
      </w:r>
      <w:r w:rsidR="002E7F25" w:rsidRPr="00890585">
        <w:rPr>
          <w:sz w:val="24"/>
          <w:szCs w:val="24"/>
        </w:rPr>
        <w:t xml:space="preserve">заработная плата по полному кругу организаций </w:t>
      </w:r>
      <w:r w:rsidRPr="00890585">
        <w:rPr>
          <w:sz w:val="24"/>
          <w:szCs w:val="24"/>
        </w:rPr>
        <w:t>в 20</w:t>
      </w:r>
      <w:r w:rsidR="009D0C87" w:rsidRPr="00890585">
        <w:rPr>
          <w:sz w:val="24"/>
          <w:szCs w:val="24"/>
        </w:rPr>
        <w:t>2</w:t>
      </w:r>
      <w:r w:rsidR="00653823" w:rsidRPr="00890585">
        <w:rPr>
          <w:sz w:val="24"/>
          <w:szCs w:val="24"/>
        </w:rPr>
        <w:t>1</w:t>
      </w:r>
      <w:r w:rsidR="00000D66" w:rsidRPr="00890585">
        <w:rPr>
          <w:sz w:val="24"/>
          <w:szCs w:val="24"/>
        </w:rPr>
        <w:t xml:space="preserve"> </w:t>
      </w:r>
      <w:r w:rsidRPr="00890585">
        <w:rPr>
          <w:sz w:val="24"/>
          <w:szCs w:val="24"/>
        </w:rPr>
        <w:t xml:space="preserve">году </w:t>
      </w:r>
      <w:r w:rsidR="002E7F25" w:rsidRPr="00890585">
        <w:rPr>
          <w:sz w:val="24"/>
          <w:szCs w:val="24"/>
        </w:rPr>
        <w:t xml:space="preserve">составила </w:t>
      </w:r>
      <w:r w:rsidR="00653823" w:rsidRPr="00890585">
        <w:rPr>
          <w:sz w:val="24"/>
          <w:szCs w:val="24"/>
        </w:rPr>
        <w:t>50 879,9</w:t>
      </w:r>
      <w:r w:rsidR="002E7F25" w:rsidRPr="00890585">
        <w:rPr>
          <w:sz w:val="24"/>
          <w:szCs w:val="24"/>
        </w:rPr>
        <w:t xml:space="preserve"> руб</w:t>
      </w:r>
      <w:r w:rsidR="00653823" w:rsidRPr="00890585">
        <w:rPr>
          <w:sz w:val="24"/>
          <w:szCs w:val="24"/>
        </w:rPr>
        <w:t>лей и выросла по отношению к 2020</w:t>
      </w:r>
      <w:r w:rsidR="002E7F25" w:rsidRPr="00890585">
        <w:rPr>
          <w:sz w:val="24"/>
          <w:szCs w:val="24"/>
        </w:rPr>
        <w:t xml:space="preserve"> году на </w:t>
      </w:r>
      <w:r w:rsidR="00653823" w:rsidRPr="00890585">
        <w:rPr>
          <w:sz w:val="24"/>
          <w:szCs w:val="24"/>
        </w:rPr>
        <w:t>10</w:t>
      </w:r>
      <w:r w:rsidR="009D0C87" w:rsidRPr="00890585">
        <w:rPr>
          <w:sz w:val="24"/>
          <w:szCs w:val="24"/>
        </w:rPr>
        <w:t>,4</w:t>
      </w:r>
      <w:r w:rsidR="002E7F25" w:rsidRPr="00890585">
        <w:rPr>
          <w:sz w:val="24"/>
          <w:szCs w:val="24"/>
        </w:rPr>
        <w:t xml:space="preserve">%. На крупных и средних предприятиях среднемесячная заработная плата составила </w:t>
      </w:r>
      <w:r w:rsidR="009D0C87" w:rsidRPr="00890585">
        <w:rPr>
          <w:sz w:val="24"/>
          <w:szCs w:val="24"/>
        </w:rPr>
        <w:t>5</w:t>
      </w:r>
      <w:r w:rsidR="00653823" w:rsidRPr="00890585">
        <w:rPr>
          <w:sz w:val="24"/>
          <w:szCs w:val="24"/>
        </w:rPr>
        <w:t>6179,5</w:t>
      </w:r>
      <w:r w:rsidR="002E7F25" w:rsidRPr="00890585">
        <w:rPr>
          <w:sz w:val="24"/>
          <w:szCs w:val="24"/>
        </w:rPr>
        <w:t xml:space="preserve"> </w:t>
      </w:r>
      <w:r w:rsidR="007D7BC3" w:rsidRPr="00890585">
        <w:rPr>
          <w:sz w:val="24"/>
          <w:szCs w:val="24"/>
        </w:rPr>
        <w:t>рубля</w:t>
      </w:r>
      <w:r w:rsidR="002E7F25" w:rsidRPr="00890585">
        <w:rPr>
          <w:sz w:val="24"/>
          <w:szCs w:val="24"/>
        </w:rPr>
        <w:t xml:space="preserve"> и увеличилась на </w:t>
      </w:r>
      <w:r w:rsidR="00653823" w:rsidRPr="00890585">
        <w:rPr>
          <w:sz w:val="24"/>
          <w:szCs w:val="24"/>
        </w:rPr>
        <w:t>9,2</w:t>
      </w:r>
      <w:r w:rsidR="00606908" w:rsidRPr="00890585">
        <w:rPr>
          <w:sz w:val="24"/>
          <w:szCs w:val="24"/>
        </w:rPr>
        <w:t>%.</w:t>
      </w:r>
      <w:r w:rsidR="009D0C87" w:rsidRPr="00890585">
        <w:rPr>
          <w:sz w:val="24"/>
          <w:szCs w:val="24"/>
        </w:rPr>
        <w:t xml:space="preserve"> </w:t>
      </w:r>
      <w:r w:rsidR="00410342" w:rsidRPr="00890585">
        <w:rPr>
          <w:sz w:val="24"/>
          <w:szCs w:val="24"/>
        </w:rPr>
        <w:t>Темп роста реальной заработной платы (с учетом индекса потребительских цен) составил в 20</w:t>
      </w:r>
      <w:r w:rsidR="009D0C87" w:rsidRPr="00890585">
        <w:rPr>
          <w:sz w:val="24"/>
          <w:szCs w:val="24"/>
        </w:rPr>
        <w:t>2</w:t>
      </w:r>
      <w:r w:rsidR="00653823" w:rsidRPr="00890585">
        <w:rPr>
          <w:sz w:val="24"/>
          <w:szCs w:val="24"/>
        </w:rPr>
        <w:t>1</w:t>
      </w:r>
      <w:r w:rsidR="00410342" w:rsidRPr="00890585">
        <w:rPr>
          <w:sz w:val="24"/>
          <w:szCs w:val="24"/>
        </w:rPr>
        <w:t xml:space="preserve"> году 10</w:t>
      </w:r>
      <w:r w:rsidR="009D0C87" w:rsidRPr="00890585">
        <w:rPr>
          <w:sz w:val="24"/>
          <w:szCs w:val="24"/>
        </w:rPr>
        <w:t>2</w:t>
      </w:r>
      <w:r w:rsidR="006F6D50" w:rsidRPr="00890585">
        <w:rPr>
          <w:sz w:val="24"/>
          <w:szCs w:val="24"/>
        </w:rPr>
        <w:t>,7%, в 20</w:t>
      </w:r>
      <w:r w:rsidR="00653823" w:rsidRPr="00890585">
        <w:rPr>
          <w:sz w:val="24"/>
          <w:szCs w:val="24"/>
        </w:rPr>
        <w:t>20</w:t>
      </w:r>
      <w:r w:rsidR="006F6D50" w:rsidRPr="00890585">
        <w:rPr>
          <w:sz w:val="24"/>
          <w:szCs w:val="24"/>
        </w:rPr>
        <w:t xml:space="preserve"> году показатель </w:t>
      </w:r>
      <w:r w:rsidR="00653823" w:rsidRPr="00890585">
        <w:rPr>
          <w:sz w:val="24"/>
          <w:szCs w:val="24"/>
        </w:rPr>
        <w:t xml:space="preserve">также </w:t>
      </w:r>
      <w:r w:rsidR="006F6D50" w:rsidRPr="00890585">
        <w:rPr>
          <w:sz w:val="24"/>
          <w:szCs w:val="24"/>
        </w:rPr>
        <w:t>составлял 102</w:t>
      </w:r>
      <w:r w:rsidR="00653823" w:rsidRPr="00890585">
        <w:rPr>
          <w:sz w:val="24"/>
          <w:szCs w:val="24"/>
        </w:rPr>
        <w:t>,7</w:t>
      </w:r>
      <w:r w:rsidR="006F6D50" w:rsidRPr="00890585">
        <w:rPr>
          <w:sz w:val="24"/>
          <w:szCs w:val="24"/>
        </w:rPr>
        <w:t xml:space="preserve">%. </w:t>
      </w:r>
      <w:r w:rsidR="00FA3D35" w:rsidRPr="00890585">
        <w:rPr>
          <w:sz w:val="24"/>
          <w:szCs w:val="24"/>
        </w:rPr>
        <w:t>Т</w:t>
      </w:r>
      <w:r w:rsidR="00410342" w:rsidRPr="00890585">
        <w:rPr>
          <w:sz w:val="24"/>
          <w:szCs w:val="24"/>
        </w:rPr>
        <w:t>емп роста реальной заработн</w:t>
      </w:r>
      <w:r w:rsidR="00FC0A97" w:rsidRPr="00890585">
        <w:rPr>
          <w:sz w:val="24"/>
          <w:szCs w:val="24"/>
        </w:rPr>
        <w:t xml:space="preserve">ой платы </w:t>
      </w:r>
      <w:r w:rsidR="00FA3D35" w:rsidRPr="00890585">
        <w:rPr>
          <w:sz w:val="24"/>
          <w:szCs w:val="24"/>
        </w:rPr>
        <w:t xml:space="preserve">в </w:t>
      </w:r>
      <w:r w:rsidR="00653823" w:rsidRPr="00890585">
        <w:rPr>
          <w:sz w:val="24"/>
          <w:szCs w:val="24"/>
        </w:rPr>
        <w:t xml:space="preserve">оценочном периоде ожидается на уровне 91,4%, в </w:t>
      </w:r>
      <w:r w:rsidR="00FA3D35" w:rsidRPr="00890585">
        <w:rPr>
          <w:sz w:val="24"/>
          <w:szCs w:val="24"/>
        </w:rPr>
        <w:t>прогнозном</w:t>
      </w:r>
      <w:r w:rsidR="00653823" w:rsidRPr="00890585">
        <w:rPr>
          <w:sz w:val="24"/>
          <w:szCs w:val="24"/>
        </w:rPr>
        <w:t xml:space="preserve"> - </w:t>
      </w:r>
      <w:r w:rsidR="00FC0A97" w:rsidRPr="00890585">
        <w:rPr>
          <w:sz w:val="24"/>
          <w:szCs w:val="24"/>
        </w:rPr>
        <w:t xml:space="preserve"> на уровне </w:t>
      </w:r>
      <w:r w:rsidR="00653823" w:rsidRPr="00890585">
        <w:rPr>
          <w:sz w:val="24"/>
          <w:szCs w:val="24"/>
        </w:rPr>
        <w:t>97,3</w:t>
      </w:r>
      <w:r w:rsidR="00410342" w:rsidRPr="00890585">
        <w:rPr>
          <w:sz w:val="24"/>
          <w:szCs w:val="24"/>
        </w:rPr>
        <w:t>% -10</w:t>
      </w:r>
      <w:r w:rsidR="00653823" w:rsidRPr="00890585">
        <w:rPr>
          <w:sz w:val="24"/>
          <w:szCs w:val="24"/>
        </w:rPr>
        <w:t>0</w:t>
      </w:r>
      <w:r w:rsidR="00FC0A97" w:rsidRPr="00890585">
        <w:rPr>
          <w:sz w:val="24"/>
          <w:szCs w:val="24"/>
        </w:rPr>
        <w:t>,</w:t>
      </w:r>
      <w:r w:rsidR="00653823" w:rsidRPr="00890585">
        <w:rPr>
          <w:sz w:val="24"/>
          <w:szCs w:val="24"/>
        </w:rPr>
        <w:t>7</w:t>
      </w:r>
      <w:r w:rsidR="00410342" w:rsidRPr="00890585">
        <w:rPr>
          <w:sz w:val="24"/>
          <w:szCs w:val="24"/>
        </w:rPr>
        <w:t>%.</w:t>
      </w:r>
    </w:p>
    <w:p w:rsidR="00670EFE" w:rsidRPr="00890585" w:rsidRDefault="00890585" w:rsidP="004C0CDE">
      <w:pPr>
        <w:ind w:firstLine="709"/>
        <w:jc w:val="both"/>
        <w:rPr>
          <w:sz w:val="24"/>
          <w:szCs w:val="24"/>
        </w:rPr>
      </w:pPr>
      <w:r w:rsidRPr="00890585">
        <w:rPr>
          <w:sz w:val="24"/>
          <w:szCs w:val="24"/>
        </w:rPr>
        <w:t>Новые рабочие</w:t>
      </w:r>
      <w:r w:rsidR="004C0CDE" w:rsidRPr="00890585">
        <w:rPr>
          <w:sz w:val="24"/>
          <w:szCs w:val="24"/>
        </w:rPr>
        <w:t xml:space="preserve"> мест</w:t>
      </w:r>
      <w:r w:rsidRPr="00890585">
        <w:rPr>
          <w:sz w:val="24"/>
          <w:szCs w:val="24"/>
        </w:rPr>
        <w:t>а</w:t>
      </w:r>
      <w:r w:rsidR="004C0CDE" w:rsidRPr="00890585">
        <w:rPr>
          <w:sz w:val="24"/>
          <w:szCs w:val="24"/>
        </w:rPr>
        <w:t xml:space="preserve"> </w:t>
      </w:r>
      <w:r w:rsidR="00670EFE" w:rsidRPr="00890585">
        <w:rPr>
          <w:sz w:val="24"/>
          <w:szCs w:val="24"/>
        </w:rPr>
        <w:t>в 20</w:t>
      </w:r>
      <w:r w:rsidR="002942B9" w:rsidRPr="00890585">
        <w:rPr>
          <w:sz w:val="24"/>
          <w:szCs w:val="24"/>
        </w:rPr>
        <w:t>2</w:t>
      </w:r>
      <w:r w:rsidR="00653823" w:rsidRPr="00890585">
        <w:rPr>
          <w:sz w:val="24"/>
          <w:szCs w:val="24"/>
        </w:rPr>
        <w:t>1</w:t>
      </w:r>
      <w:r w:rsidR="00670EFE" w:rsidRPr="00890585">
        <w:rPr>
          <w:sz w:val="24"/>
          <w:szCs w:val="24"/>
        </w:rPr>
        <w:t xml:space="preserve"> году </w:t>
      </w:r>
      <w:r w:rsidRPr="00890585">
        <w:rPr>
          <w:sz w:val="24"/>
          <w:szCs w:val="24"/>
        </w:rPr>
        <w:t>были созданы н</w:t>
      </w:r>
      <w:r w:rsidR="004C0CDE" w:rsidRPr="00890585">
        <w:rPr>
          <w:sz w:val="24"/>
          <w:szCs w:val="24"/>
        </w:rPr>
        <w:t>а следующих предприятиях:</w:t>
      </w:r>
      <w:r w:rsidR="002A654D" w:rsidRPr="00890585">
        <w:rPr>
          <w:sz w:val="24"/>
          <w:szCs w:val="24"/>
        </w:rPr>
        <w:t xml:space="preserve"> ООО </w:t>
      </w:r>
      <w:r w:rsidR="00030ADF" w:rsidRPr="00890585">
        <w:rPr>
          <w:sz w:val="24"/>
          <w:szCs w:val="24"/>
        </w:rPr>
        <w:t>«</w:t>
      </w:r>
      <w:proofErr w:type="spellStart"/>
      <w:r w:rsidR="00030ADF" w:rsidRPr="00890585">
        <w:rPr>
          <w:sz w:val="24"/>
          <w:szCs w:val="24"/>
        </w:rPr>
        <w:t>Джодас</w:t>
      </w:r>
      <w:proofErr w:type="spellEnd"/>
      <w:r w:rsidR="00030ADF" w:rsidRPr="00890585">
        <w:rPr>
          <w:sz w:val="24"/>
          <w:szCs w:val="24"/>
        </w:rPr>
        <w:t xml:space="preserve"> </w:t>
      </w:r>
      <w:proofErr w:type="spellStart"/>
      <w:r w:rsidR="00030ADF" w:rsidRPr="00890585">
        <w:rPr>
          <w:sz w:val="24"/>
          <w:szCs w:val="24"/>
        </w:rPr>
        <w:t>экспоим</w:t>
      </w:r>
      <w:proofErr w:type="spellEnd"/>
      <w:r w:rsidR="00030ADF" w:rsidRPr="00890585">
        <w:rPr>
          <w:sz w:val="24"/>
          <w:szCs w:val="24"/>
        </w:rPr>
        <w:t>»</w:t>
      </w:r>
      <w:r w:rsidR="002A654D" w:rsidRPr="00890585">
        <w:rPr>
          <w:sz w:val="24"/>
          <w:szCs w:val="24"/>
        </w:rPr>
        <w:t xml:space="preserve"> – 1</w:t>
      </w:r>
      <w:r w:rsidRPr="00890585">
        <w:rPr>
          <w:sz w:val="24"/>
          <w:szCs w:val="24"/>
        </w:rPr>
        <w:t>9</w:t>
      </w:r>
      <w:r w:rsidR="002A654D" w:rsidRPr="00890585">
        <w:rPr>
          <w:sz w:val="24"/>
          <w:szCs w:val="24"/>
        </w:rPr>
        <w:t xml:space="preserve"> чел.,</w:t>
      </w:r>
      <w:r w:rsidR="002A654D" w:rsidRPr="00246E70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ТОСП ООО «</w:t>
      </w:r>
      <w:r w:rsidRPr="00890585">
        <w:rPr>
          <w:sz w:val="24"/>
          <w:szCs w:val="24"/>
        </w:rPr>
        <w:t>ФРЕШ МАРКЕТ</w:t>
      </w:r>
      <w:r>
        <w:rPr>
          <w:sz w:val="24"/>
          <w:szCs w:val="24"/>
        </w:rPr>
        <w:t xml:space="preserve">» </w:t>
      </w:r>
      <w:r w:rsidR="002A654D" w:rsidRPr="00890585">
        <w:rPr>
          <w:sz w:val="24"/>
          <w:szCs w:val="24"/>
        </w:rPr>
        <w:t>- 2</w:t>
      </w:r>
      <w:r w:rsidRPr="00890585">
        <w:rPr>
          <w:sz w:val="24"/>
          <w:szCs w:val="24"/>
        </w:rPr>
        <w:t>0</w:t>
      </w:r>
      <w:r w:rsidR="002A654D" w:rsidRPr="00890585">
        <w:rPr>
          <w:sz w:val="24"/>
          <w:szCs w:val="24"/>
        </w:rPr>
        <w:t xml:space="preserve"> чел., </w:t>
      </w:r>
      <w:r w:rsidRPr="00890585">
        <w:rPr>
          <w:sz w:val="24"/>
          <w:szCs w:val="24"/>
        </w:rPr>
        <w:t xml:space="preserve">ОП ООО «АГРОТОРГ» </w:t>
      </w:r>
      <w:r w:rsidR="002A654D" w:rsidRPr="00890585">
        <w:rPr>
          <w:sz w:val="24"/>
          <w:szCs w:val="24"/>
        </w:rPr>
        <w:t xml:space="preserve">– </w:t>
      </w:r>
      <w:r w:rsidRPr="00890585">
        <w:rPr>
          <w:sz w:val="24"/>
          <w:szCs w:val="24"/>
        </w:rPr>
        <w:t>12</w:t>
      </w:r>
      <w:r w:rsidR="002A654D" w:rsidRPr="00890585">
        <w:rPr>
          <w:sz w:val="24"/>
          <w:szCs w:val="24"/>
        </w:rPr>
        <w:t xml:space="preserve"> чел., ООО </w:t>
      </w:r>
      <w:r w:rsidR="00030ADF" w:rsidRPr="00890585">
        <w:rPr>
          <w:sz w:val="24"/>
          <w:szCs w:val="24"/>
        </w:rPr>
        <w:t>«</w:t>
      </w:r>
      <w:proofErr w:type="spellStart"/>
      <w:r w:rsidR="002A654D" w:rsidRPr="00890585">
        <w:rPr>
          <w:sz w:val="24"/>
          <w:szCs w:val="24"/>
        </w:rPr>
        <w:t>Эрисманн</w:t>
      </w:r>
      <w:proofErr w:type="spellEnd"/>
      <w:r w:rsidR="00030ADF" w:rsidRPr="00890585">
        <w:rPr>
          <w:sz w:val="24"/>
          <w:szCs w:val="24"/>
        </w:rPr>
        <w:t>»</w:t>
      </w:r>
      <w:r w:rsidR="002A654D" w:rsidRPr="00890585">
        <w:rPr>
          <w:sz w:val="24"/>
          <w:szCs w:val="24"/>
        </w:rPr>
        <w:t xml:space="preserve"> – </w:t>
      </w:r>
      <w:r w:rsidRPr="00890585">
        <w:rPr>
          <w:sz w:val="24"/>
          <w:szCs w:val="24"/>
        </w:rPr>
        <w:t>14</w:t>
      </w:r>
      <w:r w:rsidR="002A654D" w:rsidRPr="00890585">
        <w:rPr>
          <w:sz w:val="24"/>
          <w:szCs w:val="24"/>
        </w:rPr>
        <w:t xml:space="preserve"> чел., </w:t>
      </w:r>
      <w:r w:rsidRPr="00890585">
        <w:rPr>
          <w:sz w:val="24"/>
          <w:szCs w:val="24"/>
        </w:rPr>
        <w:t>ГУП МО "УЧХОЗ ЛЕОНОВСКОЕ"</w:t>
      </w:r>
      <w:r>
        <w:rPr>
          <w:sz w:val="24"/>
          <w:szCs w:val="24"/>
        </w:rPr>
        <w:t xml:space="preserve"> – 16 чел. </w:t>
      </w:r>
      <w:r w:rsidR="002942B9" w:rsidRPr="00890585">
        <w:rPr>
          <w:sz w:val="24"/>
          <w:szCs w:val="24"/>
        </w:rPr>
        <w:t>и др.</w:t>
      </w:r>
    </w:p>
    <w:p w:rsidR="00653823" w:rsidRDefault="00670EFE" w:rsidP="00030ADF">
      <w:pPr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890585">
        <w:rPr>
          <w:rFonts w:eastAsia="Calibri"/>
          <w:sz w:val="24"/>
          <w:szCs w:val="24"/>
          <w:lang w:eastAsia="en-US"/>
        </w:rPr>
        <w:t xml:space="preserve">В </w:t>
      </w:r>
      <w:r w:rsidR="00C37954" w:rsidRPr="00890585">
        <w:rPr>
          <w:rFonts w:eastAsia="Calibri"/>
          <w:sz w:val="24"/>
          <w:szCs w:val="24"/>
          <w:lang w:eastAsia="en-US"/>
        </w:rPr>
        <w:t>текущем</w:t>
      </w:r>
      <w:r w:rsidR="00712925" w:rsidRPr="00890585">
        <w:rPr>
          <w:rFonts w:eastAsia="Calibri"/>
          <w:sz w:val="24"/>
          <w:szCs w:val="24"/>
          <w:lang w:eastAsia="en-US"/>
        </w:rPr>
        <w:t xml:space="preserve"> году </w:t>
      </w:r>
      <w:r w:rsidR="00C37954" w:rsidRPr="00890585">
        <w:rPr>
          <w:rFonts w:eastAsia="Calibri"/>
          <w:sz w:val="24"/>
          <w:szCs w:val="24"/>
          <w:lang w:eastAsia="en-US"/>
        </w:rPr>
        <w:t xml:space="preserve">и прогнозном периоде </w:t>
      </w:r>
      <w:r w:rsidR="00712925" w:rsidRPr="00890585">
        <w:rPr>
          <w:rFonts w:eastAsia="Calibri"/>
          <w:sz w:val="24"/>
          <w:szCs w:val="24"/>
          <w:lang w:eastAsia="en-US"/>
        </w:rPr>
        <w:t>планируются к созданию новые рабочие</w:t>
      </w:r>
      <w:r w:rsidR="004C0CDE" w:rsidRPr="00890585">
        <w:rPr>
          <w:rFonts w:eastAsia="Calibri"/>
          <w:sz w:val="24"/>
          <w:szCs w:val="24"/>
          <w:lang w:eastAsia="en-US"/>
        </w:rPr>
        <w:t xml:space="preserve"> мест</w:t>
      </w:r>
      <w:r w:rsidR="00712925" w:rsidRPr="00890585">
        <w:rPr>
          <w:rFonts w:eastAsia="Calibri"/>
          <w:sz w:val="24"/>
          <w:szCs w:val="24"/>
          <w:lang w:eastAsia="en-US"/>
        </w:rPr>
        <w:t>а</w:t>
      </w:r>
      <w:r w:rsidR="004C0CDE" w:rsidRPr="00890585">
        <w:rPr>
          <w:rFonts w:eastAsia="Calibri"/>
          <w:sz w:val="24"/>
          <w:szCs w:val="24"/>
          <w:lang w:eastAsia="en-US"/>
        </w:rPr>
        <w:t xml:space="preserve"> на следующих предприятиях:</w:t>
      </w:r>
      <w:r w:rsidR="004C0CDE" w:rsidRPr="00246E70">
        <w:rPr>
          <w:rFonts w:eastAsia="Calibri"/>
          <w:color w:val="FF0000"/>
          <w:sz w:val="24"/>
          <w:szCs w:val="24"/>
          <w:lang w:eastAsia="en-US"/>
        </w:rPr>
        <w:t xml:space="preserve"> </w:t>
      </w:r>
      <w:r w:rsidR="00C37954" w:rsidRPr="00890585">
        <w:rPr>
          <w:rFonts w:eastAsia="Calibri"/>
          <w:sz w:val="24"/>
          <w:szCs w:val="24"/>
          <w:lang w:eastAsia="en-US"/>
        </w:rPr>
        <w:t xml:space="preserve">ООО </w:t>
      </w:r>
      <w:r w:rsidR="00030ADF" w:rsidRPr="00890585">
        <w:rPr>
          <w:rFonts w:eastAsia="Calibri"/>
          <w:sz w:val="24"/>
          <w:szCs w:val="24"/>
          <w:lang w:eastAsia="en-US"/>
        </w:rPr>
        <w:t>«</w:t>
      </w:r>
      <w:r w:rsidR="000A44FE" w:rsidRPr="00890585">
        <w:rPr>
          <w:rFonts w:eastAsia="Calibri"/>
          <w:sz w:val="24"/>
          <w:szCs w:val="24"/>
          <w:lang w:eastAsia="en-US"/>
        </w:rPr>
        <w:t>АПК «</w:t>
      </w:r>
      <w:r w:rsidR="00C37954" w:rsidRPr="00890585">
        <w:rPr>
          <w:rFonts w:eastAsia="Calibri"/>
          <w:sz w:val="24"/>
          <w:szCs w:val="24"/>
          <w:lang w:eastAsia="en-US"/>
        </w:rPr>
        <w:t>Индиго</w:t>
      </w:r>
      <w:r w:rsidR="00030ADF" w:rsidRPr="00890585">
        <w:rPr>
          <w:rFonts w:eastAsia="Calibri"/>
          <w:sz w:val="24"/>
          <w:szCs w:val="24"/>
          <w:lang w:eastAsia="en-US"/>
        </w:rPr>
        <w:t>»</w:t>
      </w:r>
      <w:r w:rsidR="00C37954" w:rsidRPr="00890585">
        <w:rPr>
          <w:rFonts w:eastAsia="Calibri"/>
          <w:sz w:val="24"/>
          <w:szCs w:val="24"/>
          <w:lang w:eastAsia="en-US"/>
        </w:rPr>
        <w:t xml:space="preserve"> – 400 ед., </w:t>
      </w:r>
      <w:r w:rsidR="00890585">
        <w:rPr>
          <w:rFonts w:eastAsia="Calibri"/>
          <w:sz w:val="24"/>
          <w:szCs w:val="24"/>
          <w:lang w:eastAsia="en-US"/>
        </w:rPr>
        <w:t>ООО «</w:t>
      </w:r>
      <w:proofErr w:type="spellStart"/>
      <w:r w:rsidR="00890585" w:rsidRPr="00890585">
        <w:rPr>
          <w:rFonts w:eastAsia="Calibri"/>
          <w:sz w:val="24"/>
          <w:szCs w:val="24"/>
          <w:lang w:eastAsia="en-US"/>
        </w:rPr>
        <w:t>Террако</w:t>
      </w:r>
      <w:proofErr w:type="spellEnd"/>
      <w:r w:rsidR="00890585" w:rsidRPr="00890585">
        <w:rPr>
          <w:rFonts w:eastAsia="Calibri"/>
          <w:sz w:val="24"/>
          <w:szCs w:val="24"/>
          <w:lang w:eastAsia="en-US"/>
        </w:rPr>
        <w:t xml:space="preserve"> Индустрия</w:t>
      </w:r>
      <w:r w:rsidR="00890585">
        <w:rPr>
          <w:rFonts w:eastAsia="Calibri"/>
          <w:sz w:val="24"/>
          <w:szCs w:val="24"/>
          <w:lang w:eastAsia="en-US"/>
        </w:rPr>
        <w:t>»</w:t>
      </w:r>
      <w:r w:rsidR="00890585" w:rsidRPr="00890585">
        <w:rPr>
          <w:rFonts w:eastAsia="Calibri"/>
          <w:sz w:val="24"/>
          <w:szCs w:val="24"/>
          <w:lang w:eastAsia="en-US"/>
        </w:rPr>
        <w:t xml:space="preserve"> – 80 ед., </w:t>
      </w:r>
      <w:r w:rsidR="00C37954" w:rsidRPr="00890585">
        <w:rPr>
          <w:rFonts w:eastAsia="Calibri"/>
          <w:sz w:val="24"/>
          <w:szCs w:val="24"/>
          <w:lang w:eastAsia="en-US"/>
        </w:rPr>
        <w:t xml:space="preserve">ООО </w:t>
      </w:r>
      <w:r w:rsidR="00030ADF" w:rsidRPr="00890585">
        <w:rPr>
          <w:rFonts w:eastAsia="Calibri"/>
          <w:sz w:val="24"/>
          <w:szCs w:val="24"/>
          <w:lang w:eastAsia="en-US"/>
        </w:rPr>
        <w:t>«</w:t>
      </w:r>
      <w:r w:rsidR="00C37954" w:rsidRPr="00890585">
        <w:rPr>
          <w:rFonts w:eastAsia="Calibri"/>
          <w:sz w:val="24"/>
          <w:szCs w:val="24"/>
          <w:lang w:eastAsia="en-US"/>
        </w:rPr>
        <w:t xml:space="preserve">ТК </w:t>
      </w:r>
      <w:r w:rsidR="00030ADF" w:rsidRPr="00890585">
        <w:rPr>
          <w:rFonts w:eastAsia="Calibri"/>
          <w:sz w:val="24"/>
          <w:szCs w:val="24"/>
          <w:lang w:eastAsia="en-US"/>
        </w:rPr>
        <w:t>«</w:t>
      </w:r>
      <w:r w:rsidR="00C37954" w:rsidRPr="00890585">
        <w:rPr>
          <w:rFonts w:eastAsia="Calibri"/>
          <w:sz w:val="24"/>
          <w:szCs w:val="24"/>
          <w:lang w:eastAsia="en-US"/>
        </w:rPr>
        <w:t>Подмосковье</w:t>
      </w:r>
      <w:r w:rsidR="00030ADF" w:rsidRPr="00890585">
        <w:rPr>
          <w:rFonts w:eastAsia="Calibri"/>
          <w:sz w:val="24"/>
          <w:szCs w:val="24"/>
          <w:lang w:eastAsia="en-US"/>
        </w:rPr>
        <w:t>»</w:t>
      </w:r>
      <w:r w:rsidR="00C37954" w:rsidRPr="00890585">
        <w:rPr>
          <w:rFonts w:eastAsia="Calibri"/>
          <w:sz w:val="24"/>
          <w:szCs w:val="24"/>
          <w:lang w:eastAsia="en-US"/>
        </w:rPr>
        <w:t xml:space="preserve"> – </w:t>
      </w:r>
      <w:r w:rsidR="00890585" w:rsidRPr="00890585">
        <w:rPr>
          <w:rFonts w:eastAsia="Calibri"/>
          <w:sz w:val="24"/>
          <w:szCs w:val="24"/>
          <w:lang w:eastAsia="en-US"/>
        </w:rPr>
        <w:t>207</w:t>
      </w:r>
      <w:r w:rsidR="00C37954" w:rsidRPr="00890585">
        <w:rPr>
          <w:rFonts w:eastAsia="Calibri"/>
          <w:sz w:val="24"/>
          <w:szCs w:val="24"/>
          <w:lang w:eastAsia="en-US"/>
        </w:rPr>
        <w:t xml:space="preserve"> ед., </w:t>
      </w:r>
      <w:r w:rsidR="00890585">
        <w:rPr>
          <w:rFonts w:eastAsia="Calibri"/>
          <w:sz w:val="24"/>
          <w:szCs w:val="24"/>
          <w:lang w:eastAsia="en-US"/>
        </w:rPr>
        <w:t>ООО «</w:t>
      </w:r>
      <w:proofErr w:type="spellStart"/>
      <w:r w:rsidR="00030ADF" w:rsidRPr="00890585">
        <w:rPr>
          <w:rFonts w:eastAsia="Calibri"/>
          <w:sz w:val="24"/>
          <w:szCs w:val="24"/>
          <w:lang w:eastAsia="en-US"/>
        </w:rPr>
        <w:t>Белтелекабель</w:t>
      </w:r>
      <w:proofErr w:type="spellEnd"/>
      <w:r w:rsidR="00030ADF" w:rsidRPr="00890585">
        <w:rPr>
          <w:rFonts w:eastAsia="Calibri"/>
          <w:sz w:val="24"/>
          <w:szCs w:val="24"/>
          <w:lang w:eastAsia="en-US"/>
        </w:rPr>
        <w:t>»</w:t>
      </w:r>
      <w:r w:rsidR="00C37954" w:rsidRPr="00890585">
        <w:rPr>
          <w:rFonts w:eastAsia="Calibri"/>
          <w:sz w:val="24"/>
          <w:szCs w:val="24"/>
          <w:lang w:eastAsia="en-US"/>
        </w:rPr>
        <w:t xml:space="preserve"> – 143 ед., </w:t>
      </w:r>
      <w:r w:rsidR="00890585">
        <w:rPr>
          <w:rFonts w:eastAsia="Calibri"/>
          <w:sz w:val="24"/>
          <w:szCs w:val="24"/>
          <w:lang w:eastAsia="en-US"/>
        </w:rPr>
        <w:t>ООО «</w:t>
      </w:r>
      <w:r w:rsidR="00890585" w:rsidRPr="00890585">
        <w:rPr>
          <w:rFonts w:eastAsia="Calibri"/>
          <w:sz w:val="24"/>
          <w:szCs w:val="24"/>
          <w:lang w:eastAsia="en-US"/>
        </w:rPr>
        <w:t>О'КЕЙ</w:t>
      </w:r>
      <w:r w:rsidR="00890585">
        <w:rPr>
          <w:rFonts w:eastAsia="Calibri"/>
          <w:sz w:val="24"/>
          <w:szCs w:val="24"/>
          <w:lang w:eastAsia="en-US"/>
        </w:rPr>
        <w:t>»</w:t>
      </w:r>
      <w:r w:rsidR="00890585" w:rsidRPr="00890585">
        <w:rPr>
          <w:rFonts w:eastAsia="Calibri"/>
          <w:sz w:val="24"/>
          <w:szCs w:val="24"/>
          <w:lang w:eastAsia="en-US"/>
        </w:rPr>
        <w:t xml:space="preserve"> – 50 </w:t>
      </w:r>
      <w:proofErr w:type="spellStart"/>
      <w:proofErr w:type="gramStart"/>
      <w:r w:rsidR="0018697D">
        <w:rPr>
          <w:rFonts w:eastAsia="Calibri"/>
          <w:sz w:val="24"/>
          <w:szCs w:val="24"/>
          <w:lang w:eastAsia="en-US"/>
        </w:rPr>
        <w:t>ед</w:t>
      </w:r>
      <w:proofErr w:type="spellEnd"/>
      <w:r w:rsidR="0018697D">
        <w:rPr>
          <w:rFonts w:eastAsia="Calibri"/>
          <w:sz w:val="24"/>
          <w:szCs w:val="24"/>
          <w:lang w:eastAsia="en-US"/>
        </w:rPr>
        <w:t>,,</w:t>
      </w:r>
      <w:proofErr w:type="gramEnd"/>
      <w:r w:rsidR="0018697D">
        <w:rPr>
          <w:rFonts w:eastAsia="Calibri"/>
          <w:sz w:val="24"/>
          <w:szCs w:val="24"/>
          <w:lang w:eastAsia="en-US"/>
        </w:rPr>
        <w:t xml:space="preserve"> </w:t>
      </w:r>
      <w:r w:rsidR="00E228DD">
        <w:rPr>
          <w:rFonts w:eastAsia="Calibri"/>
          <w:sz w:val="24"/>
          <w:szCs w:val="24"/>
          <w:lang w:eastAsia="en-US"/>
        </w:rPr>
        <w:t>ООО «НПО «</w:t>
      </w:r>
      <w:r w:rsidR="00E228DD" w:rsidRPr="00E228DD">
        <w:rPr>
          <w:rFonts w:eastAsia="Calibri"/>
          <w:sz w:val="24"/>
          <w:szCs w:val="24"/>
          <w:lang w:eastAsia="en-US"/>
        </w:rPr>
        <w:t>АСТА</w:t>
      </w:r>
      <w:r w:rsidR="00E228DD">
        <w:rPr>
          <w:rFonts w:eastAsia="Calibri"/>
          <w:sz w:val="24"/>
          <w:szCs w:val="24"/>
          <w:lang w:eastAsia="en-US"/>
        </w:rPr>
        <w:t>» – 40 ед.,</w:t>
      </w:r>
      <w:r w:rsidR="0018697D">
        <w:rPr>
          <w:rFonts w:eastAsia="Calibri"/>
          <w:sz w:val="24"/>
          <w:szCs w:val="24"/>
          <w:lang w:eastAsia="en-US"/>
        </w:rPr>
        <w:t xml:space="preserve"> </w:t>
      </w:r>
      <w:r w:rsidR="0018697D" w:rsidRPr="0018697D">
        <w:rPr>
          <w:rFonts w:eastAsia="Calibri"/>
          <w:sz w:val="24"/>
          <w:szCs w:val="24"/>
          <w:lang w:eastAsia="en-US"/>
        </w:rPr>
        <w:t xml:space="preserve">АО </w:t>
      </w:r>
      <w:r w:rsidR="0018697D">
        <w:rPr>
          <w:rFonts w:eastAsia="Calibri"/>
          <w:sz w:val="24"/>
          <w:szCs w:val="24"/>
          <w:lang w:eastAsia="en-US"/>
        </w:rPr>
        <w:t>«</w:t>
      </w:r>
      <w:r w:rsidR="0018697D" w:rsidRPr="0018697D">
        <w:rPr>
          <w:rFonts w:eastAsia="Calibri"/>
          <w:sz w:val="24"/>
          <w:szCs w:val="24"/>
          <w:lang w:eastAsia="en-US"/>
        </w:rPr>
        <w:t>В</w:t>
      </w:r>
      <w:r w:rsidR="0018697D">
        <w:rPr>
          <w:rFonts w:eastAsia="Calibri"/>
          <w:sz w:val="24"/>
          <w:szCs w:val="24"/>
          <w:lang w:eastAsia="en-US"/>
        </w:rPr>
        <w:t>оскресенские минеральные удобрения»</w:t>
      </w:r>
      <w:r w:rsidR="0018697D" w:rsidRPr="0018697D">
        <w:rPr>
          <w:rFonts w:eastAsia="Calibri"/>
          <w:sz w:val="24"/>
          <w:szCs w:val="24"/>
          <w:lang w:eastAsia="en-US"/>
        </w:rPr>
        <w:t xml:space="preserve"> </w:t>
      </w:r>
      <w:r w:rsidR="0018697D">
        <w:rPr>
          <w:rFonts w:eastAsia="Calibri"/>
          <w:sz w:val="24"/>
          <w:szCs w:val="24"/>
          <w:lang w:eastAsia="en-US"/>
        </w:rPr>
        <w:t xml:space="preserve"> - 35 ед.,</w:t>
      </w:r>
      <w:r w:rsidR="00E228DD">
        <w:rPr>
          <w:rFonts w:eastAsia="Calibri"/>
          <w:sz w:val="24"/>
          <w:szCs w:val="24"/>
          <w:lang w:eastAsia="en-US"/>
        </w:rPr>
        <w:t xml:space="preserve"> ООО «</w:t>
      </w:r>
      <w:r w:rsidR="00E228DD" w:rsidRPr="00E228DD">
        <w:rPr>
          <w:rFonts w:eastAsia="Calibri"/>
          <w:sz w:val="24"/>
          <w:szCs w:val="24"/>
          <w:lang w:eastAsia="en-US"/>
        </w:rPr>
        <w:t xml:space="preserve">Завод </w:t>
      </w:r>
      <w:r w:rsidR="00E228DD">
        <w:rPr>
          <w:rFonts w:eastAsia="Calibri"/>
          <w:sz w:val="24"/>
          <w:szCs w:val="24"/>
          <w:lang w:eastAsia="en-US"/>
        </w:rPr>
        <w:t>п</w:t>
      </w:r>
      <w:r w:rsidR="00E228DD" w:rsidRPr="00E228DD">
        <w:rPr>
          <w:rFonts w:eastAsia="Calibri"/>
          <w:sz w:val="24"/>
          <w:szCs w:val="24"/>
          <w:lang w:eastAsia="en-US"/>
        </w:rPr>
        <w:t>олимерной изоляции</w:t>
      </w:r>
      <w:r w:rsidR="00E228DD">
        <w:rPr>
          <w:rFonts w:eastAsia="Calibri"/>
          <w:sz w:val="24"/>
          <w:szCs w:val="24"/>
          <w:lang w:eastAsia="en-US"/>
        </w:rPr>
        <w:t>» – 28 ед., и др.</w:t>
      </w:r>
    </w:p>
    <w:p w:rsidR="00653823" w:rsidRPr="00246E70" w:rsidRDefault="00653823" w:rsidP="00030ADF">
      <w:pPr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</w:p>
    <w:p w:rsidR="00AA1023" w:rsidRPr="00362841" w:rsidRDefault="00AA1023" w:rsidP="00030ADF">
      <w:pPr>
        <w:ind w:firstLine="709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Мероприятия по обеспечению соответствия уровней средних заработных плат работников сферы образования </w:t>
      </w:r>
      <w:r w:rsidR="00A35E76" w:rsidRPr="00362841">
        <w:rPr>
          <w:rFonts w:eastAsia="Calibri"/>
          <w:color w:val="000000" w:themeColor="text1"/>
          <w:sz w:val="24"/>
          <w:szCs w:val="24"/>
          <w:lang w:eastAsia="en-US"/>
        </w:rPr>
        <w:t>и культуры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в соответствии с указами Президента РФ</w:t>
      </w:r>
      <w:r w:rsidR="002A473B" w:rsidRPr="00362841">
        <w:rPr>
          <w:rFonts w:eastAsia="Calibri"/>
          <w:color w:val="000000" w:themeColor="text1"/>
          <w:sz w:val="24"/>
          <w:szCs w:val="24"/>
          <w:lang w:eastAsia="en-US"/>
        </w:rPr>
        <w:t>:</w:t>
      </w:r>
    </w:p>
    <w:p w:rsidR="002E2898" w:rsidRPr="00362841" w:rsidRDefault="002A473B" w:rsidP="00030ADF">
      <w:pPr>
        <w:ind w:firstLine="709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финансирование расходов на выплату заработной платы педагогическим работникам осуществляется за счет субвенций из бюджета Московской области, в пределах утвержденных бюджетных ассигнований на текущий финансовый год и плановый период. </w:t>
      </w:r>
    </w:p>
    <w:p w:rsidR="002E2898" w:rsidRPr="00362841" w:rsidRDefault="002E2898" w:rsidP="002E2898">
      <w:pPr>
        <w:ind w:firstLine="709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>В 2022 году прослеживался рост среднемесячной заработной платы по</w:t>
      </w:r>
      <w:r w:rsidR="00450FF6"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отношению к 2021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году -  по педагогическим работникам общего образования на </w:t>
      </w:r>
      <w:r w:rsidR="006D3A9D">
        <w:rPr>
          <w:rFonts w:eastAsia="Calibri"/>
          <w:color w:val="000000" w:themeColor="text1"/>
          <w:sz w:val="24"/>
          <w:szCs w:val="24"/>
          <w:lang w:eastAsia="en-US"/>
        </w:rPr>
        <w:t>3,8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%, по педагогическим работникам дошкольных образовательных организаций - на </w:t>
      </w:r>
      <w:r w:rsidR="00450FF6" w:rsidRPr="00362841">
        <w:rPr>
          <w:rFonts w:eastAsia="Calibri"/>
          <w:color w:val="000000" w:themeColor="text1"/>
          <w:sz w:val="24"/>
          <w:szCs w:val="24"/>
          <w:lang w:eastAsia="en-US"/>
        </w:rPr>
        <w:t>28,2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%. В дальнейшем планируется рост заработной платы педагогических работников отрасли образование за счет повышения квалификационных 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lastRenderedPageBreak/>
        <w:t>категорий педагогических работников, сокращения численности совместителей, увеличения выплат стимулирующего характера за достижение установленных показателей;</w:t>
      </w:r>
    </w:p>
    <w:p w:rsidR="002A473B" w:rsidRPr="002E2898" w:rsidRDefault="002E2898" w:rsidP="00080A9F">
      <w:pPr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финансирование расходов на заработную плату работникам культуры осуществляется за счет средств бюджета городского округа Воскресенск и средств приносящей доход деятельности учреждений культуры. </w:t>
      </w:r>
      <w:r w:rsidR="00450FF6" w:rsidRPr="00362841">
        <w:rPr>
          <w:rFonts w:eastAsia="Calibri"/>
          <w:color w:val="000000" w:themeColor="text1"/>
          <w:sz w:val="24"/>
          <w:szCs w:val="24"/>
          <w:lang w:eastAsia="en-US"/>
        </w:rPr>
        <w:t>В 2021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году прослежива</w:t>
      </w:r>
      <w:r w:rsidR="002F4C3A" w:rsidRPr="00362841">
        <w:rPr>
          <w:rFonts w:eastAsia="Calibri"/>
          <w:color w:val="000000" w:themeColor="text1"/>
          <w:sz w:val="24"/>
          <w:szCs w:val="24"/>
          <w:lang w:eastAsia="en-US"/>
        </w:rPr>
        <w:t>лось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="00450FF6" w:rsidRPr="00362841">
        <w:rPr>
          <w:rFonts w:eastAsia="Calibri"/>
          <w:color w:val="000000" w:themeColor="text1"/>
          <w:sz w:val="24"/>
          <w:szCs w:val="24"/>
          <w:lang w:eastAsia="en-US"/>
        </w:rPr>
        <w:t>снижение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средней заработной платы по отношению к </w:t>
      </w:r>
      <w:r w:rsidR="00450FF6" w:rsidRPr="00362841">
        <w:rPr>
          <w:rFonts w:eastAsia="Calibri"/>
          <w:color w:val="000000" w:themeColor="text1"/>
          <w:sz w:val="24"/>
          <w:szCs w:val="24"/>
          <w:lang w:eastAsia="en-US"/>
        </w:rPr>
        <w:t>2020 году. В 2022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году планируется достичь отношения средней заработной платы работников учреждений культуры </w:t>
      </w:r>
      <w:proofErr w:type="spellStart"/>
      <w:r w:rsidRPr="00362841">
        <w:rPr>
          <w:rFonts w:eastAsia="Calibri"/>
          <w:color w:val="000000" w:themeColor="text1"/>
          <w:sz w:val="24"/>
          <w:szCs w:val="24"/>
          <w:lang w:eastAsia="en-US"/>
        </w:rPr>
        <w:t>г.о</w:t>
      </w:r>
      <w:proofErr w:type="spellEnd"/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. Воскресенск к среднемесячному доходу от трудовой деятельности в Московской области </w:t>
      </w:r>
      <w:r w:rsidR="00875F1F" w:rsidRPr="00362841">
        <w:rPr>
          <w:rFonts w:eastAsia="Calibri"/>
          <w:color w:val="000000" w:themeColor="text1"/>
          <w:sz w:val="24"/>
          <w:szCs w:val="24"/>
          <w:lang w:eastAsia="en-US"/>
        </w:rPr>
        <w:t>на уровне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="00450FF6" w:rsidRPr="00362841">
        <w:rPr>
          <w:rFonts w:eastAsia="Calibri"/>
          <w:color w:val="000000" w:themeColor="text1"/>
          <w:sz w:val="24"/>
          <w:szCs w:val="24"/>
          <w:lang w:eastAsia="en-US"/>
        </w:rPr>
        <w:t>100,0</w:t>
      </w:r>
      <w:r w:rsidR="00875F1F" w:rsidRPr="00362841">
        <w:rPr>
          <w:rFonts w:eastAsia="Calibri"/>
          <w:color w:val="000000" w:themeColor="text1"/>
          <w:sz w:val="24"/>
          <w:szCs w:val="24"/>
          <w:lang w:eastAsia="en-US"/>
        </w:rPr>
        <w:t xml:space="preserve"> процентов</w:t>
      </w:r>
      <w:r w:rsidRPr="00362841">
        <w:rPr>
          <w:rFonts w:eastAsia="Calibri"/>
          <w:color w:val="000000" w:themeColor="text1"/>
          <w:sz w:val="24"/>
          <w:szCs w:val="24"/>
          <w:lang w:eastAsia="en-US"/>
        </w:rPr>
        <w:t>.</w:t>
      </w:r>
      <w:r w:rsidRPr="00450FF6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</w:p>
    <w:p w:rsidR="002A473B" w:rsidRPr="00246E70" w:rsidRDefault="00D95F35" w:rsidP="002A473B">
      <w:pPr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2F0C1B" w:rsidRDefault="002F0C1B" w:rsidP="00F4449D">
      <w:pPr>
        <w:ind w:firstLine="709"/>
        <w:jc w:val="both"/>
        <w:rPr>
          <w:sz w:val="24"/>
          <w:szCs w:val="24"/>
        </w:rPr>
      </w:pPr>
      <w:r w:rsidRPr="002F0C1B">
        <w:rPr>
          <w:sz w:val="24"/>
          <w:szCs w:val="24"/>
        </w:rPr>
        <w:t xml:space="preserve">Численность официально зарегистрированных безработных по состоянию на 31.12.2021 год составляет 541 человек. За отчетный 2021 год численность безработных уменьшилась по сравнению с 2020 годом в 4,6 раз. С января по июнь 2022 года численность официально зарегистрированных безработных уменьшилась на 27 человек и на 01.07.2022 составила 514 человек.  В 2022 году численность безработных по сравнению с 2021 годом оценивается с уменьшением на 8%. </w:t>
      </w:r>
    </w:p>
    <w:p w:rsidR="00A824AD" w:rsidRPr="002F0C1B" w:rsidRDefault="002F0C1B" w:rsidP="00F4449D">
      <w:pPr>
        <w:ind w:firstLine="709"/>
        <w:jc w:val="both"/>
        <w:rPr>
          <w:sz w:val="24"/>
          <w:szCs w:val="24"/>
        </w:rPr>
      </w:pPr>
      <w:r w:rsidRPr="002F0C1B">
        <w:rPr>
          <w:sz w:val="24"/>
          <w:szCs w:val="24"/>
        </w:rPr>
        <w:t>Для стабилизации социальной напряженности и предотвращения роста безработицы в городском округе Воскресенск центр занятости населения проводит мероприятия активной политики: организация оплачиваемых общественных работ, временное трудоустройство безработных граждан, профессиональное обучение и дополнительное профессиональное образование</w:t>
      </w:r>
    </w:p>
    <w:p w:rsidR="002F0C1B" w:rsidRDefault="002F0C1B" w:rsidP="00A824AD">
      <w:pPr>
        <w:ind w:firstLine="825"/>
        <w:jc w:val="center"/>
        <w:rPr>
          <w:b/>
          <w:color w:val="FF0000"/>
          <w:sz w:val="24"/>
          <w:szCs w:val="24"/>
        </w:rPr>
      </w:pPr>
    </w:p>
    <w:p w:rsidR="00A824AD" w:rsidRPr="00D95F35" w:rsidRDefault="00A824AD" w:rsidP="00A824AD">
      <w:pPr>
        <w:ind w:firstLine="825"/>
        <w:jc w:val="center"/>
        <w:rPr>
          <w:b/>
          <w:sz w:val="24"/>
          <w:szCs w:val="24"/>
        </w:rPr>
      </w:pPr>
      <w:r w:rsidRPr="00D95F35">
        <w:rPr>
          <w:b/>
          <w:sz w:val="24"/>
          <w:szCs w:val="24"/>
        </w:rPr>
        <w:t>Раздел 14. ТОРГОВЛЯ И УСЛУГИ</w:t>
      </w:r>
    </w:p>
    <w:p w:rsidR="00A824AD" w:rsidRPr="00246E70" w:rsidRDefault="00A824AD" w:rsidP="00A824AD">
      <w:pPr>
        <w:ind w:firstLine="825"/>
        <w:jc w:val="center"/>
        <w:rPr>
          <w:b/>
          <w:color w:val="FF0000"/>
          <w:sz w:val="24"/>
          <w:szCs w:val="24"/>
        </w:rPr>
      </w:pPr>
    </w:p>
    <w:p w:rsidR="005867EE" w:rsidRPr="005867EE" w:rsidRDefault="00A824AD" w:rsidP="00A824AD">
      <w:pPr>
        <w:ind w:firstLine="567"/>
        <w:jc w:val="both"/>
        <w:rPr>
          <w:sz w:val="24"/>
          <w:szCs w:val="24"/>
        </w:rPr>
      </w:pPr>
      <w:r w:rsidRPr="005867EE">
        <w:rPr>
          <w:sz w:val="24"/>
          <w:szCs w:val="24"/>
        </w:rPr>
        <w:t>Оборот ро</w:t>
      </w:r>
      <w:r w:rsidR="002C2592" w:rsidRPr="005867EE">
        <w:rPr>
          <w:sz w:val="24"/>
          <w:szCs w:val="24"/>
        </w:rPr>
        <w:t>зничной торговли</w:t>
      </w:r>
      <w:r w:rsidR="007F4FF0" w:rsidRPr="005867EE">
        <w:rPr>
          <w:sz w:val="24"/>
          <w:szCs w:val="24"/>
        </w:rPr>
        <w:t xml:space="preserve"> на крупных и средних организациях городского округа </w:t>
      </w:r>
      <w:r w:rsidR="002C2592" w:rsidRPr="005867EE">
        <w:rPr>
          <w:sz w:val="24"/>
          <w:szCs w:val="24"/>
        </w:rPr>
        <w:t xml:space="preserve">в отчетном </w:t>
      </w:r>
      <w:r w:rsidR="005867EE" w:rsidRPr="005867EE">
        <w:rPr>
          <w:sz w:val="24"/>
          <w:szCs w:val="24"/>
        </w:rPr>
        <w:t xml:space="preserve">2021 </w:t>
      </w:r>
      <w:r w:rsidR="002C2592" w:rsidRPr="005867EE">
        <w:rPr>
          <w:sz w:val="24"/>
          <w:szCs w:val="24"/>
        </w:rPr>
        <w:t>году</w:t>
      </w:r>
      <w:r w:rsidRPr="005867EE">
        <w:rPr>
          <w:sz w:val="24"/>
          <w:szCs w:val="24"/>
        </w:rPr>
        <w:t xml:space="preserve"> увеличился на </w:t>
      </w:r>
      <w:r w:rsidR="005867EE" w:rsidRPr="005867EE">
        <w:rPr>
          <w:sz w:val="24"/>
          <w:szCs w:val="24"/>
        </w:rPr>
        <w:t>1</w:t>
      </w:r>
      <w:r w:rsidR="007F4FF0" w:rsidRPr="005867EE">
        <w:rPr>
          <w:sz w:val="24"/>
          <w:szCs w:val="24"/>
        </w:rPr>
        <w:t>3</w:t>
      </w:r>
      <w:r w:rsidRPr="005867EE">
        <w:rPr>
          <w:sz w:val="24"/>
          <w:szCs w:val="24"/>
        </w:rPr>
        <w:t xml:space="preserve"> %</w:t>
      </w:r>
      <w:r w:rsidR="009918DB" w:rsidRPr="005867EE">
        <w:rPr>
          <w:sz w:val="24"/>
          <w:szCs w:val="24"/>
        </w:rPr>
        <w:t>,</w:t>
      </w:r>
      <w:r w:rsidRPr="005867EE">
        <w:rPr>
          <w:sz w:val="24"/>
          <w:szCs w:val="24"/>
        </w:rPr>
        <w:t xml:space="preserve"> в</w:t>
      </w:r>
      <w:r w:rsidR="007F4FF0" w:rsidRPr="005867EE">
        <w:rPr>
          <w:sz w:val="24"/>
          <w:szCs w:val="24"/>
        </w:rPr>
        <w:t xml:space="preserve"> том числе</w:t>
      </w:r>
      <w:r w:rsidR="005867EE" w:rsidRPr="005867EE">
        <w:rPr>
          <w:sz w:val="24"/>
          <w:szCs w:val="24"/>
        </w:rPr>
        <w:t xml:space="preserve"> за счет физического объёма на 3,5</w:t>
      </w:r>
      <w:r w:rsidR="007F4FF0" w:rsidRPr="005867EE">
        <w:rPr>
          <w:sz w:val="24"/>
          <w:szCs w:val="24"/>
        </w:rPr>
        <w:t xml:space="preserve"> %. </w:t>
      </w:r>
      <w:r w:rsidR="005867EE" w:rsidRPr="005867EE">
        <w:rPr>
          <w:sz w:val="24"/>
          <w:szCs w:val="24"/>
        </w:rPr>
        <w:t>Темп роста оборота розничной торговли объясняется влиянием внешних факторов, к которым, главным образом, относится влияние эпидемиологической обстановки, так как в период пандемии увеличился покупательский спрос на товары первой необходимости, продукты длительного хранения, бытовую технику, электронику (согласно, данных стат. формы П-1, значительный рост по обороту розничной торговли составил у магазинов федеральных сетей "Пятерочка", "</w:t>
      </w:r>
      <w:proofErr w:type="spellStart"/>
      <w:r w:rsidR="005867EE" w:rsidRPr="005867EE">
        <w:rPr>
          <w:sz w:val="24"/>
          <w:szCs w:val="24"/>
        </w:rPr>
        <w:t>Дикси</w:t>
      </w:r>
      <w:proofErr w:type="spellEnd"/>
      <w:r w:rsidR="005867EE" w:rsidRPr="005867EE">
        <w:rPr>
          <w:sz w:val="24"/>
          <w:szCs w:val="24"/>
        </w:rPr>
        <w:t>", "Магнит"). Также важную роль сыграла активация онлайн-рынка потребительских товаров и услуг.</w:t>
      </w:r>
    </w:p>
    <w:p w:rsidR="005867EE" w:rsidRPr="005867EE" w:rsidRDefault="005867EE" w:rsidP="005867EE">
      <w:pPr>
        <w:ind w:firstLine="567"/>
        <w:jc w:val="both"/>
        <w:rPr>
          <w:sz w:val="24"/>
          <w:szCs w:val="24"/>
        </w:rPr>
      </w:pPr>
      <w:r w:rsidRPr="005867EE">
        <w:rPr>
          <w:sz w:val="24"/>
          <w:szCs w:val="24"/>
        </w:rPr>
        <w:t xml:space="preserve">В оценочном периоде прогнозируется незначительный темп роста оборота розничной торговли, который обусловлен высоким уровнем инфляции, влияющим на рост потребительских цен, падением уровня доходов населения и, соответственно, покупательской способности населения, а также ростом арендной платы за торговые площади. </w:t>
      </w:r>
    </w:p>
    <w:p w:rsidR="007F4FF0" w:rsidRPr="007C24E1" w:rsidRDefault="005867EE" w:rsidP="00A824AD">
      <w:pPr>
        <w:ind w:firstLine="567"/>
        <w:jc w:val="both"/>
        <w:rPr>
          <w:sz w:val="24"/>
          <w:szCs w:val="24"/>
        </w:rPr>
      </w:pPr>
      <w:r w:rsidRPr="007C24E1">
        <w:rPr>
          <w:sz w:val="24"/>
          <w:szCs w:val="24"/>
        </w:rPr>
        <w:t xml:space="preserve">В 2021 году был проведен мониторинг торговых площадей предприятий розничной торговли, по результатам которого актуализированное значение площади торговых объектов предприятий розничной торговли на конец года составило 187, 9 тыс. кв. м.  В 2021 были введены в эксплуатацию ТЦ «Панорама» (г. Воскресенск, ул. Российская, д. 2а) площадью 1723 кв. м., магазин «Смешные цены» (г. Воскресенск, территория с. Федино) площадью 1425,5 </w:t>
      </w:r>
      <w:proofErr w:type="spellStart"/>
      <w:r w:rsidRPr="007C24E1">
        <w:rPr>
          <w:sz w:val="24"/>
          <w:szCs w:val="24"/>
        </w:rPr>
        <w:t>кв.м</w:t>
      </w:r>
      <w:proofErr w:type="spellEnd"/>
      <w:r w:rsidRPr="007C24E1">
        <w:rPr>
          <w:sz w:val="24"/>
          <w:szCs w:val="24"/>
        </w:rPr>
        <w:t>.,</w:t>
      </w:r>
      <w:r w:rsidR="007C24E1" w:rsidRPr="007C24E1">
        <w:rPr>
          <w:sz w:val="24"/>
          <w:szCs w:val="24"/>
        </w:rPr>
        <w:t xml:space="preserve"> магазин «Верный»</w:t>
      </w:r>
      <w:r w:rsidRPr="007C24E1">
        <w:rPr>
          <w:sz w:val="24"/>
          <w:szCs w:val="24"/>
        </w:rPr>
        <w:t xml:space="preserve"> (</w:t>
      </w:r>
      <w:proofErr w:type="spellStart"/>
      <w:r w:rsidRPr="007C24E1">
        <w:rPr>
          <w:sz w:val="24"/>
          <w:szCs w:val="24"/>
        </w:rPr>
        <w:t>г.о</w:t>
      </w:r>
      <w:proofErr w:type="spellEnd"/>
      <w:r w:rsidRPr="007C24E1">
        <w:rPr>
          <w:sz w:val="24"/>
          <w:szCs w:val="24"/>
        </w:rPr>
        <w:t xml:space="preserve">. Воскресенск, п. Хорлово, ул. Советская, д. 69а) площадью 592 </w:t>
      </w:r>
      <w:proofErr w:type="spellStart"/>
      <w:r w:rsidRPr="007C24E1">
        <w:rPr>
          <w:sz w:val="24"/>
          <w:szCs w:val="24"/>
        </w:rPr>
        <w:t>кв.м</w:t>
      </w:r>
      <w:proofErr w:type="spellEnd"/>
      <w:r w:rsidRPr="007C24E1">
        <w:rPr>
          <w:sz w:val="24"/>
          <w:szCs w:val="24"/>
        </w:rPr>
        <w:t xml:space="preserve">.  В 2022 году </w:t>
      </w:r>
      <w:proofErr w:type="gramStart"/>
      <w:r w:rsidRPr="007C24E1">
        <w:rPr>
          <w:sz w:val="24"/>
          <w:szCs w:val="24"/>
        </w:rPr>
        <w:t>планируется  увелич</w:t>
      </w:r>
      <w:r w:rsidR="007C24E1" w:rsidRPr="007C24E1">
        <w:rPr>
          <w:sz w:val="24"/>
          <w:szCs w:val="24"/>
        </w:rPr>
        <w:t>ение</w:t>
      </w:r>
      <w:proofErr w:type="gramEnd"/>
      <w:r w:rsidR="007C24E1" w:rsidRPr="007C24E1">
        <w:rPr>
          <w:sz w:val="24"/>
          <w:szCs w:val="24"/>
        </w:rPr>
        <w:t xml:space="preserve"> площади торговых объектов за счет ввода</w:t>
      </w:r>
      <w:r w:rsidRPr="007C24E1">
        <w:rPr>
          <w:sz w:val="24"/>
          <w:szCs w:val="24"/>
        </w:rPr>
        <w:t xml:space="preserve"> в эксплуатацию объектов торговли площадью 5</w:t>
      </w:r>
      <w:r w:rsidR="007C24E1" w:rsidRPr="007C24E1">
        <w:rPr>
          <w:sz w:val="24"/>
          <w:szCs w:val="24"/>
        </w:rPr>
        <w:t xml:space="preserve"> </w:t>
      </w:r>
      <w:r w:rsidRPr="007C24E1">
        <w:rPr>
          <w:sz w:val="24"/>
          <w:szCs w:val="24"/>
        </w:rPr>
        <w:t xml:space="preserve">782,9  кв. м. (магазины </w:t>
      </w:r>
      <w:r w:rsidR="007C24E1" w:rsidRPr="007C24E1">
        <w:rPr>
          <w:sz w:val="24"/>
          <w:szCs w:val="24"/>
        </w:rPr>
        <w:t>«</w:t>
      </w:r>
      <w:r w:rsidRPr="007C24E1">
        <w:rPr>
          <w:sz w:val="24"/>
          <w:szCs w:val="24"/>
        </w:rPr>
        <w:t>Верный</w:t>
      </w:r>
      <w:r w:rsidR="007C24E1" w:rsidRPr="007C24E1">
        <w:rPr>
          <w:sz w:val="24"/>
          <w:szCs w:val="24"/>
        </w:rPr>
        <w:t>», «</w:t>
      </w:r>
      <w:r w:rsidRPr="007C24E1">
        <w:rPr>
          <w:sz w:val="24"/>
          <w:szCs w:val="24"/>
        </w:rPr>
        <w:t>Пятерочка</w:t>
      </w:r>
      <w:r w:rsidR="007C24E1" w:rsidRPr="007C24E1">
        <w:rPr>
          <w:sz w:val="24"/>
          <w:szCs w:val="24"/>
        </w:rPr>
        <w:t>», «</w:t>
      </w:r>
      <w:r w:rsidRPr="007C24E1">
        <w:rPr>
          <w:sz w:val="24"/>
          <w:szCs w:val="24"/>
        </w:rPr>
        <w:t>Да!</w:t>
      </w:r>
      <w:r w:rsidR="007C24E1" w:rsidRPr="007C24E1">
        <w:rPr>
          <w:sz w:val="24"/>
          <w:szCs w:val="24"/>
        </w:rPr>
        <w:t>»</w:t>
      </w:r>
      <w:r w:rsidRPr="007C24E1">
        <w:rPr>
          <w:sz w:val="24"/>
          <w:szCs w:val="24"/>
        </w:rPr>
        <w:t xml:space="preserve">, </w:t>
      </w:r>
      <w:r w:rsidR="007C24E1" w:rsidRPr="007C24E1">
        <w:rPr>
          <w:sz w:val="24"/>
          <w:szCs w:val="24"/>
        </w:rPr>
        <w:t>«</w:t>
      </w:r>
      <w:proofErr w:type="spellStart"/>
      <w:r w:rsidRPr="007C24E1">
        <w:rPr>
          <w:sz w:val="24"/>
          <w:szCs w:val="24"/>
        </w:rPr>
        <w:t>FixPrice</w:t>
      </w:r>
      <w:proofErr w:type="spellEnd"/>
      <w:r w:rsidR="007C24E1" w:rsidRPr="007C24E1">
        <w:rPr>
          <w:sz w:val="24"/>
          <w:szCs w:val="24"/>
        </w:rPr>
        <w:t>»</w:t>
      </w:r>
      <w:r w:rsidRPr="007C24E1">
        <w:rPr>
          <w:sz w:val="24"/>
          <w:szCs w:val="24"/>
        </w:rPr>
        <w:t>).</w:t>
      </w:r>
    </w:p>
    <w:p w:rsidR="00A824AD" w:rsidRPr="007C24E1" w:rsidRDefault="00A824AD" w:rsidP="00A824AD">
      <w:pPr>
        <w:ind w:firstLine="825"/>
        <w:jc w:val="center"/>
        <w:rPr>
          <w:b/>
          <w:sz w:val="24"/>
          <w:szCs w:val="24"/>
        </w:rPr>
      </w:pPr>
    </w:p>
    <w:p w:rsidR="00857C68" w:rsidRPr="007C24E1" w:rsidRDefault="0052540A" w:rsidP="00AC219A">
      <w:pPr>
        <w:spacing w:line="240" w:lineRule="atLeast"/>
        <w:ind w:firstLine="709"/>
        <w:jc w:val="center"/>
        <w:rPr>
          <w:b/>
          <w:sz w:val="24"/>
          <w:szCs w:val="24"/>
        </w:rPr>
      </w:pPr>
      <w:r w:rsidRPr="007C24E1">
        <w:rPr>
          <w:b/>
          <w:sz w:val="24"/>
          <w:szCs w:val="24"/>
        </w:rPr>
        <w:t>Раздел 17. ОБРАЗОВАНИЕ</w:t>
      </w:r>
    </w:p>
    <w:p w:rsidR="00857C68" w:rsidRPr="00246E70" w:rsidRDefault="00857C68" w:rsidP="00857C68">
      <w:pPr>
        <w:ind w:firstLine="825"/>
        <w:jc w:val="both"/>
        <w:rPr>
          <w:color w:val="FF0000"/>
          <w:sz w:val="24"/>
          <w:szCs w:val="24"/>
          <w:highlight w:val="yellow"/>
        </w:rPr>
      </w:pPr>
      <w:r w:rsidRPr="00246E70">
        <w:rPr>
          <w:color w:val="FF0000"/>
          <w:sz w:val="24"/>
          <w:szCs w:val="24"/>
          <w:highlight w:val="yellow"/>
        </w:rPr>
        <w:t xml:space="preserve">  </w:t>
      </w:r>
    </w:p>
    <w:p w:rsidR="002F1EFD" w:rsidRPr="007C24E1" w:rsidRDefault="00857C68" w:rsidP="002F1EFD">
      <w:pPr>
        <w:ind w:firstLine="709"/>
        <w:jc w:val="both"/>
        <w:rPr>
          <w:sz w:val="24"/>
          <w:szCs w:val="24"/>
        </w:rPr>
      </w:pPr>
      <w:r w:rsidRPr="007C24E1">
        <w:rPr>
          <w:sz w:val="24"/>
          <w:szCs w:val="24"/>
        </w:rPr>
        <w:t xml:space="preserve">Основным направлением образовательной системы </w:t>
      </w:r>
      <w:r w:rsidR="00C85189" w:rsidRPr="007C24E1">
        <w:rPr>
          <w:sz w:val="24"/>
          <w:szCs w:val="24"/>
        </w:rPr>
        <w:t>городского округа Воскресенск</w:t>
      </w:r>
      <w:r w:rsidRPr="007C24E1">
        <w:rPr>
          <w:sz w:val="24"/>
          <w:szCs w:val="24"/>
        </w:rPr>
        <w:t xml:space="preserve"> является </w:t>
      </w:r>
      <w:r w:rsidR="002F1EFD" w:rsidRPr="007C24E1">
        <w:rPr>
          <w:sz w:val="24"/>
          <w:szCs w:val="24"/>
        </w:rPr>
        <w:t xml:space="preserve">создание современных условий обучения, развитие инновационной инфраструктуры общеобразовательных учреждений, в том числе обеспечение доступности общего образования для детей инвалидов и детей с ограниченными возможностями здоровья, выявление  и сопровождение интеллектуально одаренных детей, проживающих в </w:t>
      </w:r>
      <w:r w:rsidR="00C85189" w:rsidRPr="007C24E1">
        <w:rPr>
          <w:sz w:val="24"/>
          <w:szCs w:val="24"/>
        </w:rPr>
        <w:t>городском округе</w:t>
      </w:r>
      <w:r w:rsidR="00E7293B" w:rsidRPr="007C24E1">
        <w:rPr>
          <w:sz w:val="24"/>
          <w:szCs w:val="24"/>
        </w:rPr>
        <w:t xml:space="preserve">. Решение </w:t>
      </w:r>
      <w:r w:rsidR="00215032" w:rsidRPr="007C24E1">
        <w:rPr>
          <w:sz w:val="24"/>
          <w:szCs w:val="24"/>
        </w:rPr>
        <w:t xml:space="preserve">всех </w:t>
      </w:r>
      <w:r w:rsidR="00E7293B" w:rsidRPr="007C24E1">
        <w:rPr>
          <w:sz w:val="24"/>
          <w:szCs w:val="24"/>
        </w:rPr>
        <w:t xml:space="preserve">задач </w:t>
      </w:r>
      <w:r w:rsidR="00215032" w:rsidRPr="007C24E1">
        <w:rPr>
          <w:sz w:val="24"/>
          <w:szCs w:val="24"/>
        </w:rPr>
        <w:t xml:space="preserve">по обеспечению текущей деятельности системы образования, а также задач, связанных с её </w:t>
      </w:r>
      <w:r w:rsidR="006737F7" w:rsidRPr="007C24E1">
        <w:rPr>
          <w:sz w:val="24"/>
          <w:szCs w:val="24"/>
        </w:rPr>
        <w:t>модернизацией, в соответствии с требованиями времени реализуется в рамках муниципальной программы «</w:t>
      </w:r>
      <w:r w:rsidR="004761D2" w:rsidRPr="007C24E1">
        <w:rPr>
          <w:sz w:val="24"/>
          <w:szCs w:val="24"/>
        </w:rPr>
        <w:t>Образование</w:t>
      </w:r>
      <w:r w:rsidR="00C85189" w:rsidRPr="007C24E1">
        <w:rPr>
          <w:sz w:val="24"/>
          <w:szCs w:val="24"/>
        </w:rPr>
        <w:t>»</w:t>
      </w:r>
      <w:r w:rsidR="00247CFF" w:rsidRPr="007C24E1">
        <w:rPr>
          <w:sz w:val="24"/>
          <w:szCs w:val="24"/>
        </w:rPr>
        <w:t>.</w:t>
      </w:r>
      <w:r w:rsidR="00E7293B" w:rsidRPr="007C24E1">
        <w:rPr>
          <w:sz w:val="24"/>
          <w:szCs w:val="24"/>
        </w:rPr>
        <w:t xml:space="preserve"> </w:t>
      </w:r>
    </w:p>
    <w:p w:rsidR="007C3D15" w:rsidRDefault="007C24E1" w:rsidP="007C24E1">
      <w:pPr>
        <w:ind w:firstLine="825"/>
        <w:jc w:val="both"/>
        <w:rPr>
          <w:sz w:val="24"/>
          <w:szCs w:val="24"/>
        </w:rPr>
      </w:pPr>
      <w:r w:rsidRPr="007C24E1">
        <w:rPr>
          <w:sz w:val="24"/>
          <w:szCs w:val="24"/>
        </w:rPr>
        <w:lastRenderedPageBreak/>
        <w:t>Доступность дошкольного образования в городском округе Воскресенск обеспечивает сеть муниципальных дошкольных образовательных организаций, которая на текущий момент состоит из</w:t>
      </w:r>
      <w:r w:rsidR="007C3D15">
        <w:rPr>
          <w:sz w:val="24"/>
          <w:szCs w:val="24"/>
        </w:rPr>
        <w:t xml:space="preserve"> 8</w:t>
      </w:r>
      <w:r w:rsidRPr="007C24E1">
        <w:rPr>
          <w:sz w:val="24"/>
          <w:szCs w:val="24"/>
        </w:rPr>
        <w:t xml:space="preserve"> муниципальных дошкольных образовательных организаций и </w:t>
      </w:r>
      <w:r w:rsidR="007C3D15">
        <w:rPr>
          <w:sz w:val="24"/>
          <w:szCs w:val="24"/>
        </w:rPr>
        <w:t>32</w:t>
      </w:r>
      <w:r w:rsidRPr="007C24E1">
        <w:rPr>
          <w:sz w:val="24"/>
          <w:szCs w:val="24"/>
        </w:rPr>
        <w:t xml:space="preserve"> структурных подразделений "Дошкольные группы" в общеобразовательных организациях. В рамках участия в региональном проекте "Школы-комплексы", начиная с 2020 года, происходит реорганизация сети путем объединения дошкольных образовательных организаций и присоединения к общеобразовательным организациям. </w:t>
      </w:r>
    </w:p>
    <w:p w:rsidR="007C3D15" w:rsidRPr="007C3D15" w:rsidRDefault="007C24E1" w:rsidP="007C3D15">
      <w:pPr>
        <w:ind w:firstLine="825"/>
        <w:jc w:val="both"/>
        <w:rPr>
          <w:sz w:val="24"/>
          <w:szCs w:val="24"/>
        </w:rPr>
      </w:pPr>
      <w:r w:rsidRPr="007C3D15">
        <w:rPr>
          <w:sz w:val="24"/>
          <w:szCs w:val="24"/>
        </w:rPr>
        <w:t>Ч</w:t>
      </w:r>
      <w:r w:rsidR="00AA6981" w:rsidRPr="007C3D15">
        <w:rPr>
          <w:sz w:val="24"/>
          <w:szCs w:val="24"/>
        </w:rPr>
        <w:t>исло мест в муниципальных общеобразовательных организациях с</w:t>
      </w:r>
      <w:r w:rsidRPr="007C3D15">
        <w:rPr>
          <w:sz w:val="24"/>
          <w:szCs w:val="24"/>
        </w:rPr>
        <w:t xml:space="preserve">оставляет 25 263 ед. В </w:t>
      </w:r>
      <w:r w:rsidR="00AA6981" w:rsidRPr="007C3D15">
        <w:rPr>
          <w:sz w:val="24"/>
          <w:szCs w:val="24"/>
        </w:rPr>
        <w:t>2020</w:t>
      </w:r>
      <w:r w:rsidRPr="007C3D15">
        <w:rPr>
          <w:sz w:val="24"/>
          <w:szCs w:val="24"/>
        </w:rPr>
        <w:t>-202</w:t>
      </w:r>
      <w:r w:rsidR="007C3D15" w:rsidRPr="007C3D15">
        <w:rPr>
          <w:sz w:val="24"/>
          <w:szCs w:val="24"/>
        </w:rPr>
        <w:t>2</w:t>
      </w:r>
      <w:r w:rsidR="00AA6981" w:rsidRPr="007C3D15">
        <w:rPr>
          <w:sz w:val="24"/>
          <w:szCs w:val="24"/>
        </w:rPr>
        <w:t xml:space="preserve"> года была произведена реорганизация части образовательных</w:t>
      </w:r>
      <w:r w:rsidR="007C3D15" w:rsidRPr="007C3D15">
        <w:rPr>
          <w:sz w:val="24"/>
          <w:szCs w:val="24"/>
        </w:rPr>
        <w:t xml:space="preserve"> </w:t>
      </w:r>
      <w:r w:rsidR="00A80877">
        <w:rPr>
          <w:sz w:val="24"/>
          <w:szCs w:val="24"/>
        </w:rPr>
        <w:t>организаций</w:t>
      </w:r>
      <w:bookmarkStart w:id="0" w:name="_GoBack"/>
      <w:bookmarkEnd w:id="0"/>
      <w:r w:rsidR="007C3D15" w:rsidRPr="007C3D15">
        <w:rPr>
          <w:sz w:val="24"/>
          <w:szCs w:val="24"/>
        </w:rPr>
        <w:t xml:space="preserve"> путем присоединения</w:t>
      </w:r>
      <w:r w:rsidR="00AA6981" w:rsidRPr="007C3D15">
        <w:rPr>
          <w:sz w:val="24"/>
          <w:szCs w:val="24"/>
        </w:rPr>
        <w:t xml:space="preserve">. </w:t>
      </w:r>
      <w:r w:rsidR="007C3D15" w:rsidRPr="007C3D15">
        <w:rPr>
          <w:sz w:val="24"/>
          <w:szCs w:val="24"/>
        </w:rPr>
        <w:t>О</w:t>
      </w:r>
      <w:r w:rsidR="00AA6981" w:rsidRPr="007C3D15">
        <w:rPr>
          <w:sz w:val="24"/>
          <w:szCs w:val="24"/>
        </w:rPr>
        <w:t xml:space="preserve">бщее число школ на </w:t>
      </w:r>
      <w:r w:rsidRPr="007C3D15">
        <w:rPr>
          <w:sz w:val="24"/>
          <w:szCs w:val="24"/>
        </w:rPr>
        <w:t>август 2022</w:t>
      </w:r>
      <w:r w:rsidR="00AA6981" w:rsidRPr="007C3D15">
        <w:rPr>
          <w:sz w:val="24"/>
          <w:szCs w:val="24"/>
        </w:rPr>
        <w:t xml:space="preserve"> составило 2</w:t>
      </w:r>
      <w:r w:rsidRPr="007C3D15">
        <w:rPr>
          <w:sz w:val="24"/>
          <w:szCs w:val="24"/>
        </w:rPr>
        <w:t>3</w:t>
      </w:r>
      <w:r w:rsidR="00AA6981" w:rsidRPr="007C3D15">
        <w:rPr>
          <w:sz w:val="24"/>
          <w:szCs w:val="24"/>
        </w:rPr>
        <w:t xml:space="preserve"> единиц. </w:t>
      </w:r>
      <w:r w:rsidR="007C3D15" w:rsidRPr="007C3D15">
        <w:rPr>
          <w:sz w:val="24"/>
          <w:szCs w:val="24"/>
        </w:rPr>
        <w:t>Численность обучающихся на 2022-2023 гг. составляет 17 084 человек. В прогнозном периоде новые объекты учреждений общего образования к вводу не планируются.</w:t>
      </w:r>
    </w:p>
    <w:p w:rsidR="00AA6981" w:rsidRPr="00246E70" w:rsidRDefault="00AA6981" w:rsidP="007C24E1">
      <w:pPr>
        <w:ind w:firstLine="825"/>
        <w:jc w:val="both"/>
        <w:rPr>
          <w:color w:val="FF0000"/>
          <w:sz w:val="24"/>
          <w:szCs w:val="24"/>
        </w:rPr>
      </w:pPr>
    </w:p>
    <w:p w:rsidR="00AA6981" w:rsidRPr="00246E70" w:rsidRDefault="00AA6981" w:rsidP="00857C68">
      <w:pPr>
        <w:ind w:firstLine="825"/>
        <w:jc w:val="center"/>
        <w:rPr>
          <w:color w:val="FF0000"/>
          <w:sz w:val="24"/>
          <w:szCs w:val="24"/>
        </w:rPr>
      </w:pPr>
    </w:p>
    <w:sectPr w:rsidR="00AA6981" w:rsidRPr="00246E70" w:rsidSect="00200A85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43A3"/>
    <w:multiLevelType w:val="hybridMultilevel"/>
    <w:tmpl w:val="06BCB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3788A"/>
    <w:multiLevelType w:val="hybridMultilevel"/>
    <w:tmpl w:val="3DECF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68"/>
    <w:rsid w:val="00000D66"/>
    <w:rsid w:val="00003C1D"/>
    <w:rsid w:val="00011D32"/>
    <w:rsid w:val="00014B0E"/>
    <w:rsid w:val="0002239B"/>
    <w:rsid w:val="00022994"/>
    <w:rsid w:val="00023479"/>
    <w:rsid w:val="000308EE"/>
    <w:rsid w:val="00030ADF"/>
    <w:rsid w:val="00035ACE"/>
    <w:rsid w:val="0003666B"/>
    <w:rsid w:val="00040D1E"/>
    <w:rsid w:val="00041701"/>
    <w:rsid w:val="00052A78"/>
    <w:rsid w:val="00065DF0"/>
    <w:rsid w:val="00066BED"/>
    <w:rsid w:val="0007217C"/>
    <w:rsid w:val="00080A9F"/>
    <w:rsid w:val="00092F07"/>
    <w:rsid w:val="00093E60"/>
    <w:rsid w:val="000958BA"/>
    <w:rsid w:val="000A1C10"/>
    <w:rsid w:val="000A44FE"/>
    <w:rsid w:val="000B337E"/>
    <w:rsid w:val="000B402D"/>
    <w:rsid w:val="000B5FB1"/>
    <w:rsid w:val="000B63B7"/>
    <w:rsid w:val="000B7207"/>
    <w:rsid w:val="000C35AC"/>
    <w:rsid w:val="000C3F36"/>
    <w:rsid w:val="000E0662"/>
    <w:rsid w:val="000E2C12"/>
    <w:rsid w:val="000E4AA0"/>
    <w:rsid w:val="000E721B"/>
    <w:rsid w:val="00100299"/>
    <w:rsid w:val="00104032"/>
    <w:rsid w:val="00104596"/>
    <w:rsid w:val="001062FF"/>
    <w:rsid w:val="00111AFB"/>
    <w:rsid w:val="001166BD"/>
    <w:rsid w:val="001224F8"/>
    <w:rsid w:val="00127785"/>
    <w:rsid w:val="00134669"/>
    <w:rsid w:val="00142F9C"/>
    <w:rsid w:val="001436B6"/>
    <w:rsid w:val="00144F81"/>
    <w:rsid w:val="00147A62"/>
    <w:rsid w:val="00147EC5"/>
    <w:rsid w:val="001522A6"/>
    <w:rsid w:val="001665AF"/>
    <w:rsid w:val="0017035E"/>
    <w:rsid w:val="001737C7"/>
    <w:rsid w:val="00176601"/>
    <w:rsid w:val="001842A2"/>
    <w:rsid w:val="0018454A"/>
    <w:rsid w:val="0018697D"/>
    <w:rsid w:val="00187000"/>
    <w:rsid w:val="00187549"/>
    <w:rsid w:val="001B5554"/>
    <w:rsid w:val="001B5B84"/>
    <w:rsid w:val="001D3873"/>
    <w:rsid w:val="001D4279"/>
    <w:rsid w:val="001D56BF"/>
    <w:rsid w:val="001D6F2F"/>
    <w:rsid w:val="001E098B"/>
    <w:rsid w:val="001E38EC"/>
    <w:rsid w:val="001E533F"/>
    <w:rsid w:val="001F12A0"/>
    <w:rsid w:val="00200A85"/>
    <w:rsid w:val="0020385F"/>
    <w:rsid w:val="0020416B"/>
    <w:rsid w:val="00204345"/>
    <w:rsid w:val="00205510"/>
    <w:rsid w:val="0021194C"/>
    <w:rsid w:val="00215032"/>
    <w:rsid w:val="00215C0B"/>
    <w:rsid w:val="00222EEE"/>
    <w:rsid w:val="00223B42"/>
    <w:rsid w:val="00230F01"/>
    <w:rsid w:val="00246E70"/>
    <w:rsid w:val="00247CFF"/>
    <w:rsid w:val="002518E1"/>
    <w:rsid w:val="00252A73"/>
    <w:rsid w:val="0025730A"/>
    <w:rsid w:val="00262E39"/>
    <w:rsid w:val="00263470"/>
    <w:rsid w:val="002648A3"/>
    <w:rsid w:val="00264A5F"/>
    <w:rsid w:val="00270776"/>
    <w:rsid w:val="00277307"/>
    <w:rsid w:val="00280952"/>
    <w:rsid w:val="00285080"/>
    <w:rsid w:val="002924A1"/>
    <w:rsid w:val="00294060"/>
    <w:rsid w:val="002942B9"/>
    <w:rsid w:val="00295357"/>
    <w:rsid w:val="002A473B"/>
    <w:rsid w:val="002A654D"/>
    <w:rsid w:val="002B5664"/>
    <w:rsid w:val="002B7EFF"/>
    <w:rsid w:val="002C2592"/>
    <w:rsid w:val="002C31CF"/>
    <w:rsid w:val="002C5D6D"/>
    <w:rsid w:val="002D60FE"/>
    <w:rsid w:val="002E169A"/>
    <w:rsid w:val="002E2898"/>
    <w:rsid w:val="002E7F25"/>
    <w:rsid w:val="002F0C1B"/>
    <w:rsid w:val="002F1EFD"/>
    <w:rsid w:val="002F4C3A"/>
    <w:rsid w:val="002F761D"/>
    <w:rsid w:val="00303611"/>
    <w:rsid w:val="00304FCC"/>
    <w:rsid w:val="00307E59"/>
    <w:rsid w:val="00321423"/>
    <w:rsid w:val="0032191F"/>
    <w:rsid w:val="00323431"/>
    <w:rsid w:val="003308E3"/>
    <w:rsid w:val="00341B3D"/>
    <w:rsid w:val="00341BC1"/>
    <w:rsid w:val="003424A2"/>
    <w:rsid w:val="00343E6A"/>
    <w:rsid w:val="003543D5"/>
    <w:rsid w:val="00357B07"/>
    <w:rsid w:val="00360A95"/>
    <w:rsid w:val="00362841"/>
    <w:rsid w:val="0036328B"/>
    <w:rsid w:val="00367687"/>
    <w:rsid w:val="003701BB"/>
    <w:rsid w:val="0037408A"/>
    <w:rsid w:val="003933A7"/>
    <w:rsid w:val="003A5F8F"/>
    <w:rsid w:val="003B1C61"/>
    <w:rsid w:val="003B4E44"/>
    <w:rsid w:val="003B7A2F"/>
    <w:rsid w:val="003E601C"/>
    <w:rsid w:val="003F5DA5"/>
    <w:rsid w:val="0040052A"/>
    <w:rsid w:val="00404E34"/>
    <w:rsid w:val="00410342"/>
    <w:rsid w:val="00414FB2"/>
    <w:rsid w:val="004232C0"/>
    <w:rsid w:val="004261F1"/>
    <w:rsid w:val="00426645"/>
    <w:rsid w:val="00426D9D"/>
    <w:rsid w:val="00431EDB"/>
    <w:rsid w:val="00436E30"/>
    <w:rsid w:val="00437D3F"/>
    <w:rsid w:val="00446145"/>
    <w:rsid w:val="00450FF6"/>
    <w:rsid w:val="00462AA7"/>
    <w:rsid w:val="00467B7D"/>
    <w:rsid w:val="004761D2"/>
    <w:rsid w:val="00477814"/>
    <w:rsid w:val="004779A1"/>
    <w:rsid w:val="004805CD"/>
    <w:rsid w:val="004935E7"/>
    <w:rsid w:val="004A1C62"/>
    <w:rsid w:val="004A3E8C"/>
    <w:rsid w:val="004A5E3E"/>
    <w:rsid w:val="004B03C3"/>
    <w:rsid w:val="004B31EC"/>
    <w:rsid w:val="004B6157"/>
    <w:rsid w:val="004C0070"/>
    <w:rsid w:val="004C0CDE"/>
    <w:rsid w:val="004D6260"/>
    <w:rsid w:val="004F6A45"/>
    <w:rsid w:val="00501E53"/>
    <w:rsid w:val="00504C91"/>
    <w:rsid w:val="00510643"/>
    <w:rsid w:val="00511698"/>
    <w:rsid w:val="005226A1"/>
    <w:rsid w:val="005241E8"/>
    <w:rsid w:val="0052540A"/>
    <w:rsid w:val="0053061A"/>
    <w:rsid w:val="00531CD5"/>
    <w:rsid w:val="00536CF7"/>
    <w:rsid w:val="005430C3"/>
    <w:rsid w:val="00551218"/>
    <w:rsid w:val="005515AD"/>
    <w:rsid w:val="0055190E"/>
    <w:rsid w:val="005535BA"/>
    <w:rsid w:val="005642F8"/>
    <w:rsid w:val="00564E4D"/>
    <w:rsid w:val="00566C24"/>
    <w:rsid w:val="00582AB0"/>
    <w:rsid w:val="00582FBE"/>
    <w:rsid w:val="005867EE"/>
    <w:rsid w:val="0059702F"/>
    <w:rsid w:val="005A3555"/>
    <w:rsid w:val="005B058A"/>
    <w:rsid w:val="005B0947"/>
    <w:rsid w:val="005B0B26"/>
    <w:rsid w:val="005D10A0"/>
    <w:rsid w:val="005D1C8D"/>
    <w:rsid w:val="005D210B"/>
    <w:rsid w:val="005D3EC9"/>
    <w:rsid w:val="005D692E"/>
    <w:rsid w:val="005D75E2"/>
    <w:rsid w:val="005E1C93"/>
    <w:rsid w:val="00600BC2"/>
    <w:rsid w:val="00606183"/>
    <w:rsid w:val="00606908"/>
    <w:rsid w:val="00614801"/>
    <w:rsid w:val="00640794"/>
    <w:rsid w:val="00646671"/>
    <w:rsid w:val="0064734A"/>
    <w:rsid w:val="00652523"/>
    <w:rsid w:val="006529D8"/>
    <w:rsid w:val="00653823"/>
    <w:rsid w:val="00653AD1"/>
    <w:rsid w:val="00654889"/>
    <w:rsid w:val="0066158C"/>
    <w:rsid w:val="00663096"/>
    <w:rsid w:val="006631F8"/>
    <w:rsid w:val="00670EFE"/>
    <w:rsid w:val="00672BA9"/>
    <w:rsid w:val="006737F7"/>
    <w:rsid w:val="00683BFF"/>
    <w:rsid w:val="00686C25"/>
    <w:rsid w:val="006902B6"/>
    <w:rsid w:val="006B250E"/>
    <w:rsid w:val="006B38AF"/>
    <w:rsid w:val="006B52FF"/>
    <w:rsid w:val="006B58C5"/>
    <w:rsid w:val="006B5CD3"/>
    <w:rsid w:val="006C4B20"/>
    <w:rsid w:val="006C5E5E"/>
    <w:rsid w:val="006C65FD"/>
    <w:rsid w:val="006C6904"/>
    <w:rsid w:val="006C73D0"/>
    <w:rsid w:val="006D028B"/>
    <w:rsid w:val="006D09D1"/>
    <w:rsid w:val="006D3A9D"/>
    <w:rsid w:val="006E25F7"/>
    <w:rsid w:val="006E322F"/>
    <w:rsid w:val="006E6637"/>
    <w:rsid w:val="006F096C"/>
    <w:rsid w:val="006F3EEE"/>
    <w:rsid w:val="006F5C6E"/>
    <w:rsid w:val="006F626D"/>
    <w:rsid w:val="006F6D50"/>
    <w:rsid w:val="007118C3"/>
    <w:rsid w:val="00712925"/>
    <w:rsid w:val="00717653"/>
    <w:rsid w:val="00723CFA"/>
    <w:rsid w:val="00727F3B"/>
    <w:rsid w:val="00730FB0"/>
    <w:rsid w:val="00756309"/>
    <w:rsid w:val="007638B9"/>
    <w:rsid w:val="00770B97"/>
    <w:rsid w:val="00771CF6"/>
    <w:rsid w:val="007727FB"/>
    <w:rsid w:val="00772AB2"/>
    <w:rsid w:val="007744D4"/>
    <w:rsid w:val="00776FFB"/>
    <w:rsid w:val="0078274E"/>
    <w:rsid w:val="00784A11"/>
    <w:rsid w:val="00786CE6"/>
    <w:rsid w:val="00787B93"/>
    <w:rsid w:val="0079194D"/>
    <w:rsid w:val="007A51D8"/>
    <w:rsid w:val="007A66C6"/>
    <w:rsid w:val="007B4F7E"/>
    <w:rsid w:val="007B611C"/>
    <w:rsid w:val="007C24E1"/>
    <w:rsid w:val="007C3D15"/>
    <w:rsid w:val="007C4927"/>
    <w:rsid w:val="007C555A"/>
    <w:rsid w:val="007D69AE"/>
    <w:rsid w:val="007D7BC3"/>
    <w:rsid w:val="007E0C80"/>
    <w:rsid w:val="007F03BC"/>
    <w:rsid w:val="007F0753"/>
    <w:rsid w:val="007F4FF0"/>
    <w:rsid w:val="00806F73"/>
    <w:rsid w:val="00815723"/>
    <w:rsid w:val="00817345"/>
    <w:rsid w:val="00830E50"/>
    <w:rsid w:val="00833717"/>
    <w:rsid w:val="008338F6"/>
    <w:rsid w:val="008349B0"/>
    <w:rsid w:val="00835429"/>
    <w:rsid w:val="00840D3C"/>
    <w:rsid w:val="00842661"/>
    <w:rsid w:val="00843A32"/>
    <w:rsid w:val="008446DB"/>
    <w:rsid w:val="00846174"/>
    <w:rsid w:val="00857C68"/>
    <w:rsid w:val="0086406A"/>
    <w:rsid w:val="008671F5"/>
    <w:rsid w:val="0087533D"/>
    <w:rsid w:val="00875F1F"/>
    <w:rsid w:val="00883AFC"/>
    <w:rsid w:val="00884197"/>
    <w:rsid w:val="0088495A"/>
    <w:rsid w:val="00890585"/>
    <w:rsid w:val="008A5799"/>
    <w:rsid w:val="008A7CAA"/>
    <w:rsid w:val="008B05EE"/>
    <w:rsid w:val="008B5FE6"/>
    <w:rsid w:val="008B7457"/>
    <w:rsid w:val="008C03EE"/>
    <w:rsid w:val="008D0F9D"/>
    <w:rsid w:val="008D226A"/>
    <w:rsid w:val="008D57D3"/>
    <w:rsid w:val="008E2FE3"/>
    <w:rsid w:val="008E44D3"/>
    <w:rsid w:val="008E468E"/>
    <w:rsid w:val="008E66B5"/>
    <w:rsid w:val="008F03E6"/>
    <w:rsid w:val="008F0746"/>
    <w:rsid w:val="008F4785"/>
    <w:rsid w:val="00901AA5"/>
    <w:rsid w:val="00907C7F"/>
    <w:rsid w:val="00915138"/>
    <w:rsid w:val="00926784"/>
    <w:rsid w:val="00927E60"/>
    <w:rsid w:val="009348FB"/>
    <w:rsid w:val="0093744B"/>
    <w:rsid w:val="00944683"/>
    <w:rsid w:val="00946268"/>
    <w:rsid w:val="009463B2"/>
    <w:rsid w:val="009468A6"/>
    <w:rsid w:val="00946F21"/>
    <w:rsid w:val="00950ED8"/>
    <w:rsid w:val="00965B0D"/>
    <w:rsid w:val="00966963"/>
    <w:rsid w:val="009727CC"/>
    <w:rsid w:val="00984A31"/>
    <w:rsid w:val="009918DB"/>
    <w:rsid w:val="009B1D72"/>
    <w:rsid w:val="009B7986"/>
    <w:rsid w:val="009C40F3"/>
    <w:rsid w:val="009C4156"/>
    <w:rsid w:val="009C44F8"/>
    <w:rsid w:val="009C4B3A"/>
    <w:rsid w:val="009D0C87"/>
    <w:rsid w:val="009D0CCD"/>
    <w:rsid w:val="009D18F6"/>
    <w:rsid w:val="009E2E57"/>
    <w:rsid w:val="00A0764B"/>
    <w:rsid w:val="00A14EFC"/>
    <w:rsid w:val="00A17608"/>
    <w:rsid w:val="00A24231"/>
    <w:rsid w:val="00A27436"/>
    <w:rsid w:val="00A31EC5"/>
    <w:rsid w:val="00A35E76"/>
    <w:rsid w:val="00A608DD"/>
    <w:rsid w:val="00A61C12"/>
    <w:rsid w:val="00A6582A"/>
    <w:rsid w:val="00A71864"/>
    <w:rsid w:val="00A771D2"/>
    <w:rsid w:val="00A77BA6"/>
    <w:rsid w:val="00A80877"/>
    <w:rsid w:val="00A824AD"/>
    <w:rsid w:val="00A8558D"/>
    <w:rsid w:val="00A92C8B"/>
    <w:rsid w:val="00A941C2"/>
    <w:rsid w:val="00AA1023"/>
    <w:rsid w:val="00AA4291"/>
    <w:rsid w:val="00AA47EC"/>
    <w:rsid w:val="00AA6981"/>
    <w:rsid w:val="00AB4501"/>
    <w:rsid w:val="00AB4650"/>
    <w:rsid w:val="00AB504C"/>
    <w:rsid w:val="00AB612D"/>
    <w:rsid w:val="00AC1E84"/>
    <w:rsid w:val="00AC219A"/>
    <w:rsid w:val="00AD4963"/>
    <w:rsid w:val="00AE04C8"/>
    <w:rsid w:val="00AE09CC"/>
    <w:rsid w:val="00AE524D"/>
    <w:rsid w:val="00AE601C"/>
    <w:rsid w:val="00AF4319"/>
    <w:rsid w:val="00B04E91"/>
    <w:rsid w:val="00B07EC3"/>
    <w:rsid w:val="00B101A2"/>
    <w:rsid w:val="00B22E92"/>
    <w:rsid w:val="00B23A5B"/>
    <w:rsid w:val="00B2419A"/>
    <w:rsid w:val="00B31437"/>
    <w:rsid w:val="00B3317F"/>
    <w:rsid w:val="00B42932"/>
    <w:rsid w:val="00B47B7E"/>
    <w:rsid w:val="00B550AE"/>
    <w:rsid w:val="00B577DB"/>
    <w:rsid w:val="00B74A21"/>
    <w:rsid w:val="00B75E10"/>
    <w:rsid w:val="00B76A63"/>
    <w:rsid w:val="00B825FE"/>
    <w:rsid w:val="00B83B59"/>
    <w:rsid w:val="00B86C9C"/>
    <w:rsid w:val="00B872E4"/>
    <w:rsid w:val="00B879EA"/>
    <w:rsid w:val="00B966B1"/>
    <w:rsid w:val="00BA41B2"/>
    <w:rsid w:val="00BA6AEA"/>
    <w:rsid w:val="00BA78F5"/>
    <w:rsid w:val="00BB04BB"/>
    <w:rsid w:val="00BB10FD"/>
    <w:rsid w:val="00BB353F"/>
    <w:rsid w:val="00BB5454"/>
    <w:rsid w:val="00BB74E6"/>
    <w:rsid w:val="00BC028A"/>
    <w:rsid w:val="00BC169D"/>
    <w:rsid w:val="00BD2200"/>
    <w:rsid w:val="00BE1123"/>
    <w:rsid w:val="00BE5309"/>
    <w:rsid w:val="00BE6181"/>
    <w:rsid w:val="00BF152C"/>
    <w:rsid w:val="00BF74A6"/>
    <w:rsid w:val="00C03447"/>
    <w:rsid w:val="00C14BE1"/>
    <w:rsid w:val="00C23FBB"/>
    <w:rsid w:val="00C26D2C"/>
    <w:rsid w:val="00C348DC"/>
    <w:rsid w:val="00C3742B"/>
    <w:rsid w:val="00C37954"/>
    <w:rsid w:val="00C5325D"/>
    <w:rsid w:val="00C62F4D"/>
    <w:rsid w:val="00C664D4"/>
    <w:rsid w:val="00C700DE"/>
    <w:rsid w:val="00C70ED3"/>
    <w:rsid w:val="00C7332D"/>
    <w:rsid w:val="00C7339C"/>
    <w:rsid w:val="00C761B3"/>
    <w:rsid w:val="00C81F6F"/>
    <w:rsid w:val="00C8269B"/>
    <w:rsid w:val="00C82772"/>
    <w:rsid w:val="00C85189"/>
    <w:rsid w:val="00C85761"/>
    <w:rsid w:val="00C8783F"/>
    <w:rsid w:val="00C92E2F"/>
    <w:rsid w:val="00CA1B79"/>
    <w:rsid w:val="00CA6471"/>
    <w:rsid w:val="00CB110C"/>
    <w:rsid w:val="00CB6277"/>
    <w:rsid w:val="00CC0A3D"/>
    <w:rsid w:val="00CC0C4C"/>
    <w:rsid w:val="00CC48B4"/>
    <w:rsid w:val="00CC737F"/>
    <w:rsid w:val="00CD7692"/>
    <w:rsid w:val="00CE0F6C"/>
    <w:rsid w:val="00CE1044"/>
    <w:rsid w:val="00CE2878"/>
    <w:rsid w:val="00CE6D04"/>
    <w:rsid w:val="00CE6F5B"/>
    <w:rsid w:val="00CF0365"/>
    <w:rsid w:val="00CF1B10"/>
    <w:rsid w:val="00CF774C"/>
    <w:rsid w:val="00D015AA"/>
    <w:rsid w:val="00D032AD"/>
    <w:rsid w:val="00D05469"/>
    <w:rsid w:val="00D05691"/>
    <w:rsid w:val="00D079F4"/>
    <w:rsid w:val="00D17A22"/>
    <w:rsid w:val="00D17E58"/>
    <w:rsid w:val="00D23A87"/>
    <w:rsid w:val="00D23D54"/>
    <w:rsid w:val="00D26475"/>
    <w:rsid w:val="00D30ABE"/>
    <w:rsid w:val="00D31511"/>
    <w:rsid w:val="00D33BFA"/>
    <w:rsid w:val="00D35B5C"/>
    <w:rsid w:val="00D37891"/>
    <w:rsid w:val="00D42CD4"/>
    <w:rsid w:val="00D43105"/>
    <w:rsid w:val="00D45824"/>
    <w:rsid w:val="00D528E5"/>
    <w:rsid w:val="00D53A8E"/>
    <w:rsid w:val="00D636FD"/>
    <w:rsid w:val="00D63C5D"/>
    <w:rsid w:val="00D679D1"/>
    <w:rsid w:val="00D8042B"/>
    <w:rsid w:val="00D838A5"/>
    <w:rsid w:val="00D83D4F"/>
    <w:rsid w:val="00D8620D"/>
    <w:rsid w:val="00D866BA"/>
    <w:rsid w:val="00D95F35"/>
    <w:rsid w:val="00DA47D4"/>
    <w:rsid w:val="00DA59F9"/>
    <w:rsid w:val="00DA7345"/>
    <w:rsid w:val="00DB109B"/>
    <w:rsid w:val="00DB10C0"/>
    <w:rsid w:val="00DB1337"/>
    <w:rsid w:val="00DB2C37"/>
    <w:rsid w:val="00DB4A02"/>
    <w:rsid w:val="00DB4BB5"/>
    <w:rsid w:val="00DC20B8"/>
    <w:rsid w:val="00DC39EC"/>
    <w:rsid w:val="00DC57C5"/>
    <w:rsid w:val="00DD01B4"/>
    <w:rsid w:val="00DD4ED9"/>
    <w:rsid w:val="00DF2477"/>
    <w:rsid w:val="00E02721"/>
    <w:rsid w:val="00E0487B"/>
    <w:rsid w:val="00E135A7"/>
    <w:rsid w:val="00E15835"/>
    <w:rsid w:val="00E1657F"/>
    <w:rsid w:val="00E228DD"/>
    <w:rsid w:val="00E26260"/>
    <w:rsid w:val="00E278AB"/>
    <w:rsid w:val="00E33353"/>
    <w:rsid w:val="00E346C9"/>
    <w:rsid w:val="00E52CFC"/>
    <w:rsid w:val="00E55552"/>
    <w:rsid w:val="00E608E1"/>
    <w:rsid w:val="00E656DA"/>
    <w:rsid w:val="00E66857"/>
    <w:rsid w:val="00E70107"/>
    <w:rsid w:val="00E7048C"/>
    <w:rsid w:val="00E71391"/>
    <w:rsid w:val="00E7293B"/>
    <w:rsid w:val="00E82F84"/>
    <w:rsid w:val="00E85011"/>
    <w:rsid w:val="00E9020E"/>
    <w:rsid w:val="00E90660"/>
    <w:rsid w:val="00E91DED"/>
    <w:rsid w:val="00E94AD7"/>
    <w:rsid w:val="00E956CB"/>
    <w:rsid w:val="00E96742"/>
    <w:rsid w:val="00E97155"/>
    <w:rsid w:val="00E976BD"/>
    <w:rsid w:val="00EA0E5E"/>
    <w:rsid w:val="00EA361D"/>
    <w:rsid w:val="00EA3EED"/>
    <w:rsid w:val="00EA6C16"/>
    <w:rsid w:val="00EB6609"/>
    <w:rsid w:val="00EC099C"/>
    <w:rsid w:val="00EC79D4"/>
    <w:rsid w:val="00ED1E0D"/>
    <w:rsid w:val="00ED3E64"/>
    <w:rsid w:val="00ED4D1E"/>
    <w:rsid w:val="00ED653B"/>
    <w:rsid w:val="00ED70BD"/>
    <w:rsid w:val="00EE1DA4"/>
    <w:rsid w:val="00EE2452"/>
    <w:rsid w:val="00EE735E"/>
    <w:rsid w:val="00EE7558"/>
    <w:rsid w:val="00EF005F"/>
    <w:rsid w:val="00EF1229"/>
    <w:rsid w:val="00F05F62"/>
    <w:rsid w:val="00F067B9"/>
    <w:rsid w:val="00F06C28"/>
    <w:rsid w:val="00F2346F"/>
    <w:rsid w:val="00F27150"/>
    <w:rsid w:val="00F4449D"/>
    <w:rsid w:val="00F50D0E"/>
    <w:rsid w:val="00F51E2D"/>
    <w:rsid w:val="00F53038"/>
    <w:rsid w:val="00F5642E"/>
    <w:rsid w:val="00F57BF4"/>
    <w:rsid w:val="00F660BB"/>
    <w:rsid w:val="00F737FD"/>
    <w:rsid w:val="00F76398"/>
    <w:rsid w:val="00F76841"/>
    <w:rsid w:val="00F84467"/>
    <w:rsid w:val="00F907C3"/>
    <w:rsid w:val="00F94A03"/>
    <w:rsid w:val="00FA3D35"/>
    <w:rsid w:val="00FA42E6"/>
    <w:rsid w:val="00FB2ED2"/>
    <w:rsid w:val="00FC0A97"/>
    <w:rsid w:val="00FD2E89"/>
    <w:rsid w:val="00FE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90904-F4A1-41F8-8887-E1F36ACC4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7C68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57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57C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857C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57C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rsid w:val="00857C68"/>
  </w:style>
  <w:style w:type="paragraph" w:styleId="a7">
    <w:name w:val="List Paragraph"/>
    <w:basedOn w:val="a"/>
    <w:qFormat/>
    <w:rsid w:val="00857C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8F0746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510643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82A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2A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02A7C-C18A-4DD7-92A8-E619BA70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3579</Words>
  <Characters>20405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Дегтева</dc:creator>
  <cp:lastModifiedBy>Гаранкина Анастасия Сергеевна</cp:lastModifiedBy>
  <cp:revision>25</cp:revision>
  <cp:lastPrinted>2022-09-12T12:19:00Z</cp:lastPrinted>
  <dcterms:created xsi:type="dcterms:W3CDTF">2022-09-12T08:36:00Z</dcterms:created>
  <dcterms:modified xsi:type="dcterms:W3CDTF">2022-09-15T14:15:00Z</dcterms:modified>
</cp:coreProperties>
</file>