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3C" w:rsidRDefault="0036065A" w:rsidP="00701D3C">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36065A">
        <w:rPr>
          <w:rFonts w:ascii="Times New Roman" w:hAnsi="Times New Roman" w:cs="Times New Roman"/>
          <w:b/>
          <w:bCs/>
          <w:noProof/>
          <w:sz w:val="24"/>
          <w:szCs w:val="24"/>
          <w:lang w:eastAsia="ru-RU"/>
        </w:rPr>
        <w:drawing>
          <wp:inline distT="0" distB="0" distL="0" distR="0">
            <wp:extent cx="6299835" cy="3540507"/>
            <wp:effectExtent l="0" t="0" r="5715" b="3175"/>
            <wp:docPr id="1" name="Рисунок 1" descr="C:\Users\umardibirovaiv\Desktop\сайт 2\fc22ebbd7d23c46f1d31115d02ec2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ardibirovaiv\Desktop\сайт 2\fc22ebbd7d23c46f1d31115d02ec2bb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835" cy="3540507"/>
                    </a:xfrm>
                    <a:prstGeom prst="rect">
                      <a:avLst/>
                    </a:prstGeom>
                    <a:noFill/>
                    <a:ln>
                      <a:noFill/>
                    </a:ln>
                  </pic:spPr>
                </pic:pic>
              </a:graphicData>
            </a:graphic>
          </wp:inline>
        </w:drawing>
      </w:r>
    </w:p>
    <w:p w:rsidR="0036065A" w:rsidRDefault="0036065A" w:rsidP="00701D3C">
      <w:pPr>
        <w:autoSpaceDE w:val="0"/>
        <w:autoSpaceDN w:val="0"/>
        <w:adjustRightInd w:val="0"/>
        <w:spacing w:after="0" w:line="240" w:lineRule="auto"/>
        <w:ind w:firstLine="540"/>
        <w:jc w:val="center"/>
        <w:outlineLvl w:val="0"/>
        <w:rPr>
          <w:rFonts w:ascii="Times New Roman" w:hAnsi="Times New Roman" w:cs="Times New Roman"/>
          <w:b/>
          <w:bCs/>
          <w:sz w:val="24"/>
          <w:szCs w:val="24"/>
        </w:rPr>
      </w:pPr>
      <w:bookmarkStart w:id="0" w:name="_GoBack"/>
      <w:bookmarkEnd w:id="0"/>
    </w:p>
    <w:p w:rsidR="00701D3C" w:rsidRDefault="00701D3C" w:rsidP="00701D3C">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Основные требования к транспортным средствам</w:t>
      </w:r>
    </w:p>
    <w:p w:rsidR="00701D3C" w:rsidRDefault="00701D3C" w:rsidP="00701D3C">
      <w:pPr>
        <w:autoSpaceDE w:val="0"/>
        <w:autoSpaceDN w:val="0"/>
        <w:adjustRightInd w:val="0"/>
        <w:spacing w:after="0" w:line="240" w:lineRule="auto"/>
        <w:jc w:val="both"/>
        <w:rPr>
          <w:rFonts w:ascii="Times New Roman" w:hAnsi="Times New Roman" w:cs="Times New Roman"/>
          <w:sz w:val="24"/>
          <w:szCs w:val="24"/>
        </w:rPr>
      </w:pPr>
    </w:p>
    <w:p w:rsidR="00701D3C" w:rsidRDefault="00701D3C" w:rsidP="00701D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Транспортные средства, выпускаемые на маршрут для осуществления регулярных перевозок пассажиров и багажа, должны находиться в технически исправном состоянии, обеспечивать безопасность дорожного движения, бесперебойную работу и соответствовать обязательным требованиям, установленным законодательством Российской Федерации и принимаемыми в соответствии с ним нормативными правовыми актами Московской области.</w:t>
      </w:r>
    </w:p>
    <w:p w:rsidR="00701D3C" w:rsidRDefault="00701D3C" w:rsidP="00701D3C">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эксплуатации с года выпуска транспортных средств, выпускаемых на маршрут для осуществления регулярных перевозок автомобильным транспортом пассажиров и багажа, не должен превышать:</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для автобусов малого класса - 5 лет; </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для автобусов среднего и большого класса - 7 лет.</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выпуском на маршрут транспортные средства проходят технический контроль, о чем должна быть сделана отметка в учетных документах перевозчика.</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Оборудование транспортных средств, предназначенных для перевозки пассажиров и багажа должно соответствовать требованиям, установленным нормативными правовыми актами.</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Внутреннее и внешнее оформление транспортного средства должно соответствовать установленным правилам и обеспечивать информирование пассажира об условиях выполнения перевозки.</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Транспортные средства, выпускаемые на маршрут для осуществления регулярных перевозок автомобильным транспортом пассажиров и багажа, должны соответствовать цветовой гамме кузова, состоящей из основного белого цвета и полос желтого и темно-серого цветов, размещенных по всей длине боковых поверхностей кузова, либо цветовой гамме кузова синего цвета.</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 транспортных средствах, выпускаемых на маршрут для осуществления регулярных перевозок автомобильным транспортом пассажиров и багажа, должны размещаться фирменное наименование перевозчика, логотип перевозчика (при наличии) и логотип общественного транспорта Московской области, выполняемый в желтом и черном цветах и включающий в себя знак бренда в виде буквы "Т" и текстовый блок, состоящий из слов "Транспорт Подмосковья".</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транспортных средствах, выпускаемых на маршрут для осуществления регулярных перевозок автомобильным транспортом пассажиров и багажа, допускается размещение рекламы и (или) иной информации, соответствующей требованиям законодательства Российской Федерации.</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Требования к параметрам, способам и местам размещения на транспортных средствах различного класса, выпускаемых на маршрут для осуществления регулярных перевозок автомобильным транспортом пассажиров и багажа, полос цветовой гаммы кузова, фирменного наименования перевозчика, логотипа перевозчика (при наличии), логотипа общественного транспорта Московской области, рекламы и (или) иной информации устанавливаются уполномоченным органом Московской области.</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подвижной состав, предназначенный для перевозок пассажиров и багажа по железнодорожным путям независимо от его принадлежности должен удовлетворять требованиям соответствующих стандартов, правил и норм, а также требованиям </w:t>
      </w:r>
      <w:hyperlink r:id="rId5" w:history="1">
        <w:r w:rsidRPr="00701D3C">
          <w:rPr>
            <w:rFonts w:ascii="Times New Roman" w:hAnsi="Times New Roman" w:cs="Times New Roman"/>
            <w:sz w:val="24"/>
            <w:szCs w:val="24"/>
          </w:rPr>
          <w:t>Правил</w:t>
        </w:r>
      </w:hyperlink>
      <w:r w:rsidRPr="00701D3C">
        <w:rPr>
          <w:rFonts w:ascii="Times New Roman" w:hAnsi="Times New Roman" w:cs="Times New Roman"/>
          <w:sz w:val="24"/>
          <w:szCs w:val="24"/>
        </w:rPr>
        <w:t xml:space="preserve"> </w:t>
      </w:r>
      <w:r>
        <w:rPr>
          <w:rFonts w:ascii="Times New Roman" w:hAnsi="Times New Roman" w:cs="Times New Roman"/>
          <w:sz w:val="24"/>
          <w:szCs w:val="24"/>
        </w:rPr>
        <w:t>технической эксплуатации железных дорог Российской Федерации.</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случаях, установленных законодательством Российской Федерации, железнодорожный подвижной состав должен иметь соответствующие сертификаты соответствия.</w:t>
      </w:r>
    </w:p>
    <w:p w:rsidR="00701D3C" w:rsidRDefault="00701D3C" w:rsidP="00701D3C">
      <w:pPr>
        <w:autoSpaceDE w:val="0"/>
        <w:autoSpaceDN w:val="0"/>
        <w:adjustRightInd w:val="0"/>
        <w:spacing w:after="0" w:line="240" w:lineRule="auto"/>
        <w:jc w:val="both"/>
        <w:rPr>
          <w:rFonts w:ascii="Times New Roman" w:hAnsi="Times New Roman" w:cs="Times New Roman"/>
          <w:sz w:val="24"/>
          <w:szCs w:val="24"/>
        </w:rPr>
      </w:pPr>
    </w:p>
    <w:p w:rsidR="00701D3C" w:rsidRDefault="00701D3C" w:rsidP="00701D3C">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Требование к межмуниципальным маршрутам регулярных перевозок автомобильным транспортом,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w:t>
      </w:r>
    </w:p>
    <w:p w:rsidR="00701D3C" w:rsidRDefault="00701D3C" w:rsidP="00701D3C">
      <w:pPr>
        <w:autoSpaceDE w:val="0"/>
        <w:autoSpaceDN w:val="0"/>
        <w:adjustRightInd w:val="0"/>
        <w:spacing w:after="0" w:line="240" w:lineRule="auto"/>
        <w:jc w:val="both"/>
        <w:rPr>
          <w:rFonts w:ascii="Times New Roman" w:hAnsi="Times New Roman" w:cs="Times New Roman"/>
          <w:sz w:val="24"/>
          <w:szCs w:val="24"/>
        </w:rPr>
      </w:pPr>
    </w:p>
    <w:p w:rsidR="00701D3C" w:rsidRDefault="00701D3C" w:rsidP="00701D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 должны быть обеспечены возможность безналичной оплаты проезда, в том числе с использованием единой транспортной карты, банковской карты, и обязательное размещение знака о такой возможности в салоне транспортного средства. Требования к знаку устанавливаются уполномоченным органом Московской области.</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безопасности перевозок пассажиров и багажа не допускается реализация проездных билетов за наличный расчет в салонах транспортных средств 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 в том числе в местах посадки и высадки пассажиров, за исключением продажи проездных билетов в автоматах, кассах остановочных пунктов.</w:t>
      </w:r>
    </w:p>
    <w:p w:rsidR="00D73599" w:rsidRDefault="00D73599" w:rsidP="00701D3C">
      <w:pPr>
        <w:jc w:val="both"/>
      </w:pPr>
    </w:p>
    <w:sectPr w:rsidR="00D73599" w:rsidSect="006A6306">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64"/>
    <w:rsid w:val="0036065A"/>
    <w:rsid w:val="00701D3C"/>
    <w:rsid w:val="00913664"/>
    <w:rsid w:val="00D7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F5BE"/>
  <w15:chartTrackingRefBased/>
  <w15:docId w15:val="{30C945D9-C358-45BE-ABB5-B07230D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1A60E115714C77B75F20DF3BF5EF839C0044F36E310AD946D236CDE8FF09D45D25441AD85112934FE50A232BEd2N"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3</cp:revision>
  <dcterms:created xsi:type="dcterms:W3CDTF">2022-08-09T13:29:00Z</dcterms:created>
  <dcterms:modified xsi:type="dcterms:W3CDTF">2022-08-09T13:38:00Z</dcterms:modified>
</cp:coreProperties>
</file>