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112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1289" w:rsidRDefault="00111289">
            <w:pPr>
              <w:pStyle w:val="ConsPlusNormal"/>
            </w:pPr>
            <w:bookmarkStart w:id="0" w:name="_GoBack"/>
            <w:bookmarkEnd w:id="0"/>
            <w:r>
              <w:t>6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1289" w:rsidRDefault="00111289">
            <w:pPr>
              <w:pStyle w:val="ConsPlusNormal"/>
              <w:jc w:val="right"/>
            </w:pPr>
            <w:r>
              <w:t>N 164/2012-ОЗ</w:t>
            </w:r>
          </w:p>
        </w:tc>
      </w:tr>
    </w:tbl>
    <w:p w:rsidR="00111289" w:rsidRDefault="001112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jc w:val="right"/>
      </w:pPr>
      <w:r>
        <w:t>Принят</w:t>
      </w:r>
    </w:p>
    <w:p w:rsidR="00111289" w:rsidRDefault="005B18C7">
      <w:pPr>
        <w:pStyle w:val="ConsPlusNormal"/>
        <w:jc w:val="right"/>
      </w:pPr>
      <w:hyperlink r:id="rId4" w:history="1">
        <w:r w:rsidR="00111289">
          <w:rPr>
            <w:color w:val="0000FF"/>
          </w:rPr>
          <w:t>постановлением</w:t>
        </w:r>
      </w:hyperlink>
    </w:p>
    <w:p w:rsidR="00111289" w:rsidRDefault="00111289">
      <w:pPr>
        <w:pStyle w:val="ConsPlusNormal"/>
        <w:jc w:val="right"/>
      </w:pPr>
      <w:r>
        <w:t>Московской областной Думы</w:t>
      </w:r>
    </w:p>
    <w:p w:rsidR="00111289" w:rsidRDefault="00111289">
      <w:pPr>
        <w:pStyle w:val="ConsPlusNormal"/>
        <w:jc w:val="right"/>
      </w:pPr>
      <w:r>
        <w:t>от 25 октября 2012 г. N 9/30-П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Title"/>
        <w:jc w:val="center"/>
      </w:pPr>
      <w:r>
        <w:t>ЗАКОН</w:t>
      </w:r>
    </w:p>
    <w:p w:rsidR="00111289" w:rsidRDefault="00111289">
      <w:pPr>
        <w:pStyle w:val="ConsPlusTitle"/>
        <w:jc w:val="center"/>
      </w:pPr>
      <w:r>
        <w:t>МОСКОВСКОЙ ОБЛАСТИ</w:t>
      </w:r>
    </w:p>
    <w:p w:rsidR="00111289" w:rsidRDefault="00111289">
      <w:pPr>
        <w:pStyle w:val="ConsPlusTitle"/>
        <w:jc w:val="center"/>
      </w:pPr>
    </w:p>
    <w:p w:rsidR="00111289" w:rsidRDefault="00111289">
      <w:pPr>
        <w:pStyle w:val="ConsPlusTitle"/>
        <w:jc w:val="center"/>
      </w:pPr>
      <w:r>
        <w:t>О ПАТЕНТНОЙ СИСТЕМЕ НАЛОГООБЛОЖЕНИЯ НА ТЕРРИТОРИИ</w:t>
      </w:r>
    </w:p>
    <w:p w:rsidR="00111289" w:rsidRDefault="00111289">
      <w:pPr>
        <w:pStyle w:val="ConsPlusTitle"/>
        <w:jc w:val="center"/>
      </w:pPr>
      <w:r>
        <w:t>МОСКОВСКОЙ ОБЛАСТИ</w:t>
      </w:r>
    </w:p>
    <w:p w:rsidR="00111289" w:rsidRDefault="001112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12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5" w:history="1">
              <w:r>
                <w:rPr>
                  <w:color w:val="0000FF"/>
                </w:rPr>
                <w:t>N 107/2013-ОЗ</w:t>
              </w:r>
            </w:hyperlink>
            <w:r>
              <w:rPr>
                <w:color w:val="392C69"/>
              </w:rPr>
              <w:t xml:space="preserve">, от 26.11.2014 </w:t>
            </w:r>
            <w:hyperlink r:id="rId6" w:history="1">
              <w:r>
                <w:rPr>
                  <w:color w:val="0000FF"/>
                </w:rPr>
                <w:t>N 153/2014-ОЗ</w:t>
              </w:r>
            </w:hyperlink>
            <w:r>
              <w:rPr>
                <w:color w:val="392C69"/>
              </w:rPr>
              <w:t>,</w:t>
            </w:r>
          </w:p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7" w:history="1">
              <w:r>
                <w:rPr>
                  <w:color w:val="0000FF"/>
                </w:rPr>
                <w:t>N 48/2015-ОЗ</w:t>
              </w:r>
            </w:hyperlink>
            <w:r>
              <w:rPr>
                <w:color w:val="392C69"/>
              </w:rPr>
              <w:t xml:space="preserve">, от 07.10.2015 </w:t>
            </w:r>
            <w:hyperlink r:id="rId8" w:history="1">
              <w:r>
                <w:rPr>
                  <w:color w:val="0000FF"/>
                </w:rPr>
                <w:t>N 152/2015-ОЗ</w:t>
              </w:r>
            </w:hyperlink>
            <w:r>
              <w:rPr>
                <w:color w:val="392C69"/>
              </w:rPr>
              <w:t>,</w:t>
            </w:r>
          </w:p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9" w:history="1">
              <w:r>
                <w:rPr>
                  <w:color w:val="0000FF"/>
                </w:rPr>
                <w:t>N 142/2016-ОЗ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10" w:history="1">
              <w:r>
                <w:rPr>
                  <w:color w:val="0000FF"/>
                </w:rPr>
                <w:t>N 165/2016-ОЗ</w:t>
              </w:r>
            </w:hyperlink>
            <w:r>
              <w:rPr>
                <w:color w:val="392C69"/>
              </w:rPr>
              <w:t>,</w:t>
            </w:r>
          </w:p>
          <w:p w:rsidR="00111289" w:rsidRDefault="00111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11" w:history="1">
              <w:r>
                <w:rPr>
                  <w:color w:val="0000FF"/>
                </w:rPr>
                <w:t>N 174/2017-ОЗ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1289" w:rsidRDefault="00111289">
      <w:pPr>
        <w:pStyle w:val="ConsPlusNormal"/>
        <w:jc w:val="both"/>
      </w:pPr>
    </w:p>
    <w:p w:rsidR="00111289" w:rsidRDefault="00111289">
      <w:pPr>
        <w:pStyle w:val="ConsPlusTitle"/>
        <w:ind w:firstLine="540"/>
        <w:jc w:val="both"/>
        <w:outlineLvl w:val="0"/>
      </w:pPr>
      <w:r>
        <w:t>Статья 1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вводится в действие и применяется патентная система налогообложения на территории Московской области.</w:t>
      </w:r>
    </w:p>
    <w:p w:rsidR="00111289" w:rsidRDefault="0011128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12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289" w:rsidRDefault="00111289">
            <w:pPr>
              <w:pStyle w:val="ConsPlusNormal"/>
              <w:jc w:val="both"/>
            </w:pPr>
            <w:r>
              <w:rPr>
                <w:color w:val="392C69"/>
              </w:rPr>
              <w:t xml:space="preserve">Законами Московской области от 28.11.2016 </w:t>
            </w:r>
            <w:hyperlink r:id="rId13" w:history="1">
              <w:r>
                <w:rPr>
                  <w:color w:val="0000FF"/>
                </w:rPr>
                <w:t>N 142/2016-ОЗ</w:t>
              </w:r>
            </w:hyperlink>
            <w:r>
              <w:rPr>
                <w:color w:val="392C69"/>
              </w:rPr>
              <w:t xml:space="preserve"> и от 19.12.2016 </w:t>
            </w:r>
            <w:hyperlink r:id="rId14" w:history="1">
              <w:r>
                <w:rPr>
                  <w:color w:val="0000FF"/>
                </w:rPr>
                <w:t>N 165/2016-ОЗ</w:t>
              </w:r>
            </w:hyperlink>
            <w:r>
              <w:rPr>
                <w:color w:val="392C69"/>
              </w:rPr>
              <w:t xml:space="preserve"> одновременно внесены изменения в таблицу статьи 2. Редакция таблицы статьи 2 с изменениями, внесенными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Московской области от 19.12.2016 N 165/2016-ОЗ, приведена в тексте.</w:t>
            </w:r>
          </w:p>
        </w:tc>
      </w:tr>
    </w:tbl>
    <w:p w:rsidR="00111289" w:rsidRDefault="00111289">
      <w:pPr>
        <w:pStyle w:val="ConsPlusTitle"/>
        <w:spacing w:before="280"/>
        <w:ind w:firstLine="540"/>
        <w:jc w:val="both"/>
        <w:outlineLvl w:val="0"/>
      </w:pPr>
      <w:r>
        <w:t>Статья 2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111289" w:rsidRDefault="001112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3628"/>
        <w:gridCol w:w="1531"/>
        <w:gridCol w:w="1701"/>
        <w:gridCol w:w="1576"/>
      </w:tblGrid>
      <w:tr w:rsidR="00111289">
        <w:tc>
          <w:tcPr>
            <w:tcW w:w="586" w:type="dxa"/>
            <w:vMerge w:val="restart"/>
          </w:tcPr>
          <w:p w:rsidR="00111289" w:rsidRDefault="001112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4808" w:type="dxa"/>
            <w:gridSpan w:val="3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Потенциально возможный годовой доход (рублей)</w:t>
            </w:r>
          </w:p>
        </w:tc>
      </w:tr>
      <w:tr w:rsidR="00111289">
        <w:tc>
          <w:tcPr>
            <w:tcW w:w="586" w:type="dxa"/>
            <w:vMerge/>
          </w:tcPr>
          <w:p w:rsidR="00111289" w:rsidRDefault="00111289"/>
        </w:tc>
        <w:tc>
          <w:tcPr>
            <w:tcW w:w="8436" w:type="dxa"/>
            <w:gridSpan w:val="4"/>
          </w:tcPr>
          <w:p w:rsidR="00111289" w:rsidRDefault="00111289">
            <w:pPr>
              <w:pStyle w:val="ConsPlusNormal"/>
              <w:jc w:val="center"/>
            </w:pPr>
            <w:r>
              <w:t>в зависимости от средней численности наемных работников</w:t>
            </w:r>
          </w:p>
        </w:tc>
      </w:tr>
      <w:tr w:rsidR="00111289">
        <w:tc>
          <w:tcPr>
            <w:tcW w:w="586" w:type="dxa"/>
            <w:vMerge/>
          </w:tcPr>
          <w:p w:rsidR="00111289" w:rsidRDefault="00111289"/>
        </w:tc>
        <w:tc>
          <w:tcPr>
            <w:tcW w:w="3628" w:type="dxa"/>
            <w:vMerge w:val="restart"/>
          </w:tcPr>
          <w:p w:rsidR="00111289" w:rsidRDefault="00111289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11289" w:rsidRDefault="00111289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3277" w:type="dxa"/>
            <w:gridSpan w:val="2"/>
          </w:tcPr>
          <w:p w:rsidR="00111289" w:rsidRDefault="00111289">
            <w:pPr>
              <w:pStyle w:val="ConsPlusNormal"/>
              <w:jc w:val="center"/>
            </w:pPr>
            <w:r>
              <w:t>с привлечением наемных работников</w:t>
            </w:r>
          </w:p>
        </w:tc>
      </w:tr>
      <w:tr w:rsidR="00111289">
        <w:tc>
          <w:tcPr>
            <w:tcW w:w="586" w:type="dxa"/>
            <w:vMerge/>
          </w:tcPr>
          <w:p w:rsidR="00111289" w:rsidRDefault="00111289"/>
        </w:tc>
        <w:tc>
          <w:tcPr>
            <w:tcW w:w="3628" w:type="dxa"/>
            <w:vMerge/>
          </w:tcPr>
          <w:p w:rsidR="00111289" w:rsidRDefault="00111289"/>
        </w:tc>
        <w:tc>
          <w:tcPr>
            <w:tcW w:w="1531" w:type="dxa"/>
            <w:vMerge/>
          </w:tcPr>
          <w:p w:rsidR="00111289" w:rsidRDefault="00111289"/>
        </w:tc>
        <w:tc>
          <w:tcPr>
            <w:tcW w:w="1701" w:type="dxa"/>
          </w:tcPr>
          <w:p w:rsidR="00111289" w:rsidRDefault="00111289">
            <w:pPr>
              <w:pStyle w:val="ConsPlusNormal"/>
              <w:jc w:val="center"/>
            </w:pPr>
            <w:r>
              <w:t>от 1 до 3 включительно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  <w:jc w:val="center"/>
            </w:pPr>
            <w:r>
              <w:t>от 4 до 15 включительно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  <w:jc w:val="center"/>
            </w:pPr>
            <w:r>
              <w:t>5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Ремонт и пошив швейных, меховых </w:t>
            </w:r>
            <w:r>
              <w:lastRenderedPageBreak/>
              <w:t>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lastRenderedPageBreak/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669121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581566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581566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820198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581566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 мебели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393050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фотоателье, фото- и кинолабораторий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509790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566618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1534174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561635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561635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561635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410845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795928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478469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593905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583820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1008309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575515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19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581566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581566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1008309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Монофоническая и стереофоническая запись речи, пения, инструментального исполнения заказчика на магнитную </w:t>
            </w:r>
            <w:r>
              <w:lastRenderedPageBreak/>
              <w:t>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lastRenderedPageBreak/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800573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744220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509790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454268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533043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29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723340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723340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723340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444302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545856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413574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711001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353542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Обрядовые услуги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594886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39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413574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503502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4231480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428641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1578311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376322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867200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1424688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Обработка металлов и нанесение покрытий 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и химическим методами)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867200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1258000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Обработка металлических изделий механическая (группировка включает только услуги по обработке металлических изделий с использованием прочих основных технологических процессов машиностроения)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867200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1424688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Изготовление кухонной мебели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lastRenderedPageBreak/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Строительство жилых и нежилых зданий (группировка включает только работы по возведению жилых зданий;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по строительству оросительных систем (каналов), водоводов и </w:t>
            </w:r>
            <w:proofErr w:type="spellStart"/>
            <w:r>
              <w:t>водоводных</w:t>
            </w:r>
            <w:proofErr w:type="spellEnd"/>
            <w:r>
              <w:t xml:space="preserve"> конструкций, водоочистных станций, станций очистки сточных вод и насосных станций); производство прочих строительно-монтажных работ (группировка включает только работы изоляционные; работы по установке оград, заборов, защитных перильных и аналогичных ограждений); производство штукатурных работ; работы столярные и плотничные; работы 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(группировка включает только работы гидроизоляционные; работы бетонные и железобетонные; работы каменные и кирпичные; работы строительные </w:t>
            </w:r>
            <w:r>
              <w:lastRenderedPageBreak/>
              <w:t>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lastRenderedPageBreak/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561635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49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Разработка строительных проектов; производство прочих отделочных 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645393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 (группировка включает только услуги по специализированному дизайну прочие)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509790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Подметание улиц и уборка снега; деятельность по чистке и уборке прочая, не включенная в другие группировки;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по подготовке документов и прочие услуги 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по проведению фейерверков, световых и звуковых представлений); предоставление прочих персональных услуг, не включенных в другие группировки (группировка включает только услуги справочно-информационной службы по оказанию услуг населению по заполнению бланков, </w:t>
            </w:r>
            <w:r>
              <w:lastRenderedPageBreak/>
              <w:t>написанию заявлений, снятию копий по индивидуальному заказу населения; услуги справочно-информационной службы по приему в расклейку объявлений; услуги копировально-множительные по индивидуальному заказу населения; услуги посреднические на информацию о финансовых, экономических, промышленных и иных данных 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в другие группировки)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lastRenderedPageBreak/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443352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376322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561788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669121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575515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589370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59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550049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575515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61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472902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346440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406391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540971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478469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66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525359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67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397206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68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845421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69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830798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c>
          <w:tcPr>
            <w:tcW w:w="586" w:type="dxa"/>
            <w:vMerge w:val="restart"/>
          </w:tcPr>
          <w:p w:rsidR="00111289" w:rsidRDefault="00111289">
            <w:pPr>
              <w:pStyle w:val="ConsPlusNormal"/>
            </w:pPr>
          </w:p>
        </w:tc>
        <w:tc>
          <w:tcPr>
            <w:tcW w:w="8436" w:type="dxa"/>
            <w:gridSpan w:val="4"/>
          </w:tcPr>
          <w:p w:rsidR="00111289" w:rsidRDefault="00111289">
            <w:pPr>
              <w:pStyle w:val="ConsPlusNormal"/>
              <w:jc w:val="center"/>
            </w:pPr>
            <w:r>
              <w:t>в зависимости от количества транспортных средств</w:t>
            </w:r>
          </w:p>
        </w:tc>
      </w:tr>
      <w:tr w:rsidR="00111289">
        <w:tc>
          <w:tcPr>
            <w:tcW w:w="586" w:type="dxa"/>
            <w:vMerge/>
          </w:tcPr>
          <w:p w:rsidR="00111289" w:rsidRDefault="00111289"/>
        </w:tc>
        <w:tc>
          <w:tcPr>
            <w:tcW w:w="3628" w:type="dxa"/>
          </w:tcPr>
          <w:p w:rsidR="00111289" w:rsidRDefault="00111289">
            <w:pPr>
              <w:pStyle w:val="ConsPlusNormal"/>
            </w:pPr>
          </w:p>
        </w:tc>
        <w:tc>
          <w:tcPr>
            <w:tcW w:w="1531" w:type="dxa"/>
          </w:tcPr>
          <w:p w:rsidR="00111289" w:rsidRDefault="00111289">
            <w:pPr>
              <w:pStyle w:val="ConsPlusNormal"/>
              <w:jc w:val="center"/>
            </w:pPr>
            <w:r>
              <w:t>1 транспортное средство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  <w:jc w:val="center"/>
            </w:pPr>
            <w:r>
              <w:t>2-3 транспортных средства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  <w:jc w:val="center"/>
            </w:pPr>
            <w:r>
              <w:t>4 и более транспортных средств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70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230752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1001547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1128816</w:t>
            </w:r>
          </w:p>
        </w:tc>
      </w:tr>
      <w:tr w:rsidR="0011128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71</w:t>
            </w:r>
          </w:p>
        </w:tc>
        <w:tc>
          <w:tcPr>
            <w:tcW w:w="3628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транспортом, за исключением деятельности такси</w:t>
            </w:r>
          </w:p>
        </w:tc>
        <w:tc>
          <w:tcPr>
            <w:tcW w:w="1531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230752</w:t>
            </w:r>
          </w:p>
        </w:tc>
        <w:tc>
          <w:tcPr>
            <w:tcW w:w="1701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956108</w:t>
            </w:r>
          </w:p>
        </w:tc>
        <w:tc>
          <w:tcPr>
            <w:tcW w:w="1576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1074972</w:t>
            </w:r>
          </w:p>
        </w:tc>
      </w:tr>
      <w:tr w:rsidR="00111289">
        <w:tblPrEx>
          <w:tblBorders>
            <w:insideH w:val="nil"/>
          </w:tblBorders>
        </w:tblPrEx>
        <w:tc>
          <w:tcPr>
            <w:tcW w:w="9022" w:type="dxa"/>
            <w:gridSpan w:val="5"/>
            <w:tcBorders>
              <w:top w:val="nil"/>
            </w:tcBorders>
          </w:tcPr>
          <w:p w:rsidR="00111289" w:rsidRDefault="00111289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Московской области от 23.10.2017 N 174/2017-ОЗ)</w:t>
            </w:r>
          </w:p>
        </w:tc>
      </w:tr>
      <w:tr w:rsidR="00111289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71.1</w:t>
            </w:r>
          </w:p>
        </w:tc>
        <w:tc>
          <w:tcPr>
            <w:tcW w:w="3628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1531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230752</w:t>
            </w:r>
          </w:p>
        </w:tc>
        <w:tc>
          <w:tcPr>
            <w:tcW w:w="1701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956108</w:t>
            </w:r>
          </w:p>
        </w:tc>
        <w:tc>
          <w:tcPr>
            <w:tcW w:w="1576" w:type="dxa"/>
            <w:tcBorders>
              <w:bottom w:val="nil"/>
            </w:tcBorders>
          </w:tcPr>
          <w:p w:rsidR="00111289" w:rsidRDefault="00111289">
            <w:pPr>
              <w:pStyle w:val="ConsPlusNormal"/>
            </w:pPr>
            <w:r>
              <w:t>1074972</w:t>
            </w:r>
          </w:p>
        </w:tc>
      </w:tr>
      <w:tr w:rsidR="00111289">
        <w:tblPrEx>
          <w:tblBorders>
            <w:insideH w:val="nil"/>
          </w:tblBorders>
        </w:tblPrEx>
        <w:tc>
          <w:tcPr>
            <w:tcW w:w="9022" w:type="dxa"/>
            <w:gridSpan w:val="5"/>
            <w:tcBorders>
              <w:top w:val="nil"/>
            </w:tcBorders>
          </w:tcPr>
          <w:p w:rsidR="00111289" w:rsidRDefault="00111289">
            <w:pPr>
              <w:pStyle w:val="ConsPlusNormal"/>
              <w:jc w:val="both"/>
            </w:pPr>
            <w:r>
              <w:t xml:space="preserve">(строка 71.1 введена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Московской области от 23.10.2017 N 174/2017-ОЗ)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72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768778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1335616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73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208804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768778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1335616</w:t>
            </w:r>
          </w:p>
        </w:tc>
      </w:tr>
      <w:tr w:rsidR="00111289">
        <w:tc>
          <w:tcPr>
            <w:tcW w:w="586" w:type="dxa"/>
            <w:vMerge w:val="restart"/>
          </w:tcPr>
          <w:p w:rsidR="00111289" w:rsidRDefault="00111289">
            <w:pPr>
              <w:pStyle w:val="ConsPlusNormal"/>
            </w:pPr>
          </w:p>
        </w:tc>
        <w:tc>
          <w:tcPr>
            <w:tcW w:w="8436" w:type="dxa"/>
            <w:gridSpan w:val="4"/>
          </w:tcPr>
          <w:p w:rsidR="00111289" w:rsidRDefault="00111289">
            <w:pPr>
              <w:pStyle w:val="ConsPlusNormal"/>
              <w:jc w:val="center"/>
            </w:pPr>
            <w:r>
              <w:t>в зависимости от площадей</w:t>
            </w:r>
          </w:p>
        </w:tc>
      </w:tr>
      <w:tr w:rsidR="00111289">
        <w:tc>
          <w:tcPr>
            <w:tcW w:w="586" w:type="dxa"/>
            <w:vMerge/>
          </w:tcPr>
          <w:p w:rsidR="00111289" w:rsidRDefault="00111289"/>
        </w:tc>
        <w:tc>
          <w:tcPr>
            <w:tcW w:w="3628" w:type="dxa"/>
          </w:tcPr>
          <w:p w:rsidR="00111289" w:rsidRDefault="00111289">
            <w:pPr>
              <w:pStyle w:val="ConsPlusNormal"/>
            </w:pPr>
          </w:p>
        </w:tc>
        <w:tc>
          <w:tcPr>
            <w:tcW w:w="1531" w:type="dxa"/>
          </w:tcPr>
          <w:p w:rsidR="00111289" w:rsidRDefault="00111289">
            <w:pPr>
              <w:pStyle w:val="ConsPlusNormal"/>
              <w:jc w:val="center"/>
            </w:pPr>
            <w:r>
              <w:t>общей площадью до 70 кв. м включительно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  <w:jc w:val="center"/>
            </w:pPr>
            <w:r>
              <w:t xml:space="preserve">общей площадью свыше 70 до 150 кв. м </w:t>
            </w:r>
            <w:r>
              <w:lastRenderedPageBreak/>
              <w:t>включительно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  <w:jc w:val="center"/>
            </w:pPr>
            <w:r>
              <w:lastRenderedPageBreak/>
              <w:t>общей площадью свыше 150 кв. м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Сдача в аренду (наем) жилого фонда, принадлежащего индивидуальному предпринимателю на праве собственности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213550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1028834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2354823</w:t>
            </w:r>
          </w:p>
        </w:tc>
      </w:tr>
      <w:tr w:rsidR="00111289">
        <w:tc>
          <w:tcPr>
            <w:tcW w:w="586" w:type="dxa"/>
          </w:tcPr>
          <w:p w:rsidR="00111289" w:rsidRDefault="00111289">
            <w:pPr>
              <w:pStyle w:val="ConsPlusNormal"/>
            </w:pPr>
            <w:r>
              <w:t>75</w:t>
            </w:r>
          </w:p>
        </w:tc>
        <w:tc>
          <w:tcPr>
            <w:tcW w:w="3628" w:type="dxa"/>
          </w:tcPr>
          <w:p w:rsidR="00111289" w:rsidRDefault="00111289">
            <w:pPr>
              <w:pStyle w:val="ConsPlusNormal"/>
            </w:pPr>
            <w:r>
              <w:t>Сдача в аренду (наем) нежилого фонда и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531" w:type="dxa"/>
          </w:tcPr>
          <w:p w:rsidR="00111289" w:rsidRDefault="00111289">
            <w:pPr>
              <w:pStyle w:val="ConsPlusNormal"/>
            </w:pPr>
            <w:r>
              <w:t>213550</w:t>
            </w:r>
          </w:p>
        </w:tc>
        <w:tc>
          <w:tcPr>
            <w:tcW w:w="1701" w:type="dxa"/>
          </w:tcPr>
          <w:p w:rsidR="00111289" w:rsidRDefault="00111289">
            <w:pPr>
              <w:pStyle w:val="ConsPlusNormal"/>
            </w:pPr>
            <w:r>
              <w:t>1028834</w:t>
            </w:r>
          </w:p>
        </w:tc>
        <w:tc>
          <w:tcPr>
            <w:tcW w:w="1576" w:type="dxa"/>
          </w:tcPr>
          <w:p w:rsidR="00111289" w:rsidRDefault="00111289">
            <w:pPr>
              <w:pStyle w:val="ConsPlusNormal"/>
            </w:pPr>
            <w:r>
              <w:t>2364982</w:t>
            </w:r>
          </w:p>
        </w:tc>
      </w:tr>
    </w:tbl>
    <w:p w:rsidR="00111289" w:rsidRDefault="00111289">
      <w:pPr>
        <w:pStyle w:val="ConsPlusNormal"/>
        <w:jc w:val="both"/>
      </w:pPr>
      <w:r>
        <w:t xml:space="preserve">(таблица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Московской области от 19.12.2016 N 165/2016-ОЗ)</w:t>
      </w:r>
    </w:p>
    <w:p w:rsidR="00111289" w:rsidRDefault="0011128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12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289" w:rsidRDefault="00111289">
            <w:pPr>
              <w:pStyle w:val="ConsPlusNormal"/>
              <w:jc w:val="both"/>
            </w:pPr>
            <w:r>
              <w:rPr>
                <w:color w:val="392C69"/>
              </w:rPr>
              <w:t>Статья 2.1 действует по 31 декабря 2020 года (</w:t>
            </w:r>
            <w:hyperlink w:anchor="P549" w:history="1">
              <w:r>
                <w:rPr>
                  <w:color w:val="0000FF"/>
                </w:rPr>
                <w:t>абзац второй статьи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111289" w:rsidRDefault="00111289">
      <w:pPr>
        <w:pStyle w:val="ConsPlusTitle"/>
        <w:spacing w:before="280"/>
        <w:ind w:firstLine="540"/>
        <w:jc w:val="both"/>
        <w:outlineLvl w:val="0"/>
      </w:pPr>
      <w:bookmarkStart w:id="1" w:name="P441"/>
      <w:bookmarkEnd w:id="1"/>
      <w:r>
        <w:t>Статья 2.1</w:t>
      </w:r>
    </w:p>
    <w:p w:rsidR="00111289" w:rsidRDefault="00111289">
      <w:pPr>
        <w:pStyle w:val="ConsPlusNormal"/>
        <w:ind w:firstLine="540"/>
        <w:jc w:val="both"/>
      </w:pPr>
      <w:r>
        <w:t xml:space="preserve">(введена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Московской области от 09.04.2015 N 48/2015-ОЗ)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bookmarkStart w:id="2" w:name="P444"/>
      <w:bookmarkEnd w:id="2"/>
      <w:r>
        <w:t xml:space="preserve">Установить </w:t>
      </w:r>
      <w:hyperlink r:id="rId20" w:history="1">
        <w:r>
          <w:rPr>
            <w:color w:val="0000FF"/>
          </w:rPr>
          <w:t>налоговую ставку</w:t>
        </w:r>
      </w:hyperlink>
      <w:r>
        <w:t xml:space="preserve">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 и социальной сферах.</w:t>
      </w:r>
    </w:p>
    <w:p w:rsidR="00111289" w:rsidRDefault="00111289">
      <w:pPr>
        <w:pStyle w:val="ConsPlusNormal"/>
        <w:spacing w:before="220"/>
        <w:ind w:firstLine="540"/>
        <w:jc w:val="both"/>
      </w:pPr>
      <w:r>
        <w:t xml:space="preserve">Индивидуальные предприниматели, указанные в </w:t>
      </w:r>
      <w:hyperlink w:anchor="P444" w:history="1">
        <w:r>
          <w:rPr>
            <w:color w:val="0000FF"/>
          </w:rPr>
          <w:t>абзаце первом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111289" w:rsidRDefault="001112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8391"/>
      </w:tblGrid>
      <w:tr w:rsidR="00111289">
        <w:tc>
          <w:tcPr>
            <w:tcW w:w="639" w:type="dxa"/>
          </w:tcPr>
          <w:p w:rsidR="00111289" w:rsidRDefault="001112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111289">
        <w:tc>
          <w:tcPr>
            <w:tcW w:w="639" w:type="dxa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2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 xml:space="preserve"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</w:t>
            </w:r>
            <w:r>
              <w:lastRenderedPageBreak/>
              <w:t>питания в электронных часах и других приборах)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 по обучению населения на курсах и репетиторству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12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 мебели</w:t>
            </w:r>
          </w:p>
        </w:tc>
      </w:tr>
    </w:tbl>
    <w:p w:rsidR="00111289" w:rsidRDefault="00111289">
      <w:pPr>
        <w:pStyle w:val="ConsPlusNormal"/>
        <w:jc w:val="both"/>
      </w:pPr>
      <w:r>
        <w:t xml:space="preserve">(таблица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Московской области от 19.12.2016 N 165/2016-ОЗ)</w:t>
      </w:r>
    </w:p>
    <w:p w:rsidR="00111289" w:rsidRDefault="0011128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12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289" w:rsidRDefault="00111289">
            <w:pPr>
              <w:pStyle w:val="ConsPlusNormal"/>
              <w:jc w:val="both"/>
            </w:pPr>
            <w:r>
              <w:rPr>
                <w:color w:val="392C69"/>
              </w:rPr>
              <w:t>Статья 2.2 действует по 31 декабря 2020 года (</w:t>
            </w:r>
            <w:hyperlink w:anchor="P549" w:history="1">
              <w:r>
                <w:rPr>
                  <w:color w:val="0000FF"/>
                </w:rPr>
                <w:t>абзац второй статьи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111289" w:rsidRDefault="00111289">
      <w:pPr>
        <w:pStyle w:val="ConsPlusTitle"/>
        <w:spacing w:before="280"/>
        <w:ind w:firstLine="540"/>
        <w:jc w:val="both"/>
        <w:outlineLvl w:val="0"/>
      </w:pPr>
      <w:bookmarkStart w:id="3" w:name="P480"/>
      <w:bookmarkEnd w:id="3"/>
      <w:r>
        <w:t>Статья 2.2</w:t>
      </w:r>
    </w:p>
    <w:p w:rsidR="00111289" w:rsidRDefault="00111289">
      <w:pPr>
        <w:pStyle w:val="ConsPlusNormal"/>
        <w:ind w:firstLine="540"/>
        <w:jc w:val="both"/>
      </w:pPr>
      <w:r>
        <w:t xml:space="preserve">(введена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Московской области от 07.10.2015 N 152/2015-ОЗ)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сфере бытовых услуг населению.</w:t>
      </w:r>
    </w:p>
    <w:p w:rsidR="00111289" w:rsidRDefault="00111289">
      <w:pPr>
        <w:pStyle w:val="ConsPlusNormal"/>
        <w:spacing w:before="220"/>
        <w:ind w:firstLine="540"/>
        <w:jc w:val="both"/>
      </w:pPr>
      <w:r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111289" w:rsidRDefault="001112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8391"/>
      </w:tblGrid>
      <w:tr w:rsidR="00111289">
        <w:tc>
          <w:tcPr>
            <w:tcW w:w="639" w:type="dxa"/>
          </w:tcPr>
          <w:p w:rsidR="00111289" w:rsidRDefault="001112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vAlign w:val="center"/>
          </w:tcPr>
          <w:p w:rsidR="00111289" w:rsidRDefault="00111289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  <w:jc w:val="center"/>
            </w:pPr>
            <w:r>
              <w:t>2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 фотоателье, фото- и кинолабораторий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 жилья и других построек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Ремонт ювелирных изделий, бижутерии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12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Чеканка и гравировка ювелирных изделий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Услуги по прокату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14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Обрядовые услуги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15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Ритуальные услуги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16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17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Обработка металлов и нанесение покрытий 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и химическим методами)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18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Обработка металлических изделий механическая (группировка включает только услуги по обработке металлических изделий с использованием прочих основных технологических процессов машиностроения)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19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 xml:space="preserve">Строительство жилых и нежилых зданий (группировка включает только работы по возведению жилых зданий;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по строительству оросительных систем (каналов), водоводов и </w:t>
            </w:r>
            <w:proofErr w:type="spellStart"/>
            <w:r>
              <w:t>водоводных</w:t>
            </w:r>
            <w:proofErr w:type="spellEnd"/>
            <w:r>
              <w:t xml:space="preserve"> конструкций, водоочистных станций, станций очистки сточных вод и насосных станций); производство прочих строительно-монтажных работ (группировка включает только работы изоляционные; работы по установке оград, заборов, защитных перильных и аналогичных ограждений); производство штукатурных работ; работы столярные и плотничные; работы 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</w:t>
            </w:r>
            <w:r>
              <w:lastRenderedPageBreak/>
              <w:t>(группировка включает только работы гидроизоляционные; работы бетонные и железобетонные; работы каменные и кирпичные; работы строительные 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Разработка строительных проектов; производство прочих отделочных 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21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22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 (группировка включает только услуги по специализированному дизайну прочие)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23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24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Подметание улиц и уборка снега; деятельность по чистке и уборке прочая, не включенная в другие группировки;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по подготовке документов и прочие услуги 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по проведению фейерверков, световых и звуковых представлений); предоставление прочих персональных услуг, не включенных в другие группировки (группировка включает только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 услуги справочно-информационной службы по приему в расклейку объявлений; услуги копировально-множительные по индивидуальному заказу населения; услуги посреднические на информацию о финансовых, экономических, промышленных и иных данных 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в другие группировки)</w:t>
            </w:r>
          </w:p>
        </w:tc>
      </w:tr>
      <w:tr w:rsidR="00111289">
        <w:tc>
          <w:tcPr>
            <w:tcW w:w="639" w:type="dxa"/>
          </w:tcPr>
          <w:p w:rsidR="00111289" w:rsidRDefault="00111289">
            <w:pPr>
              <w:pStyle w:val="ConsPlusNormal"/>
            </w:pPr>
            <w:r>
              <w:t>25</w:t>
            </w:r>
          </w:p>
        </w:tc>
        <w:tc>
          <w:tcPr>
            <w:tcW w:w="8391" w:type="dxa"/>
          </w:tcPr>
          <w:p w:rsidR="00111289" w:rsidRDefault="00111289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</w:tr>
    </w:tbl>
    <w:p w:rsidR="00111289" w:rsidRDefault="00111289">
      <w:pPr>
        <w:pStyle w:val="ConsPlusNormal"/>
        <w:jc w:val="both"/>
      </w:pPr>
      <w:r>
        <w:t xml:space="preserve">(таблица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Московской области от 19.12.2016 N 165/2016-ОЗ)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Title"/>
        <w:ind w:firstLine="540"/>
        <w:jc w:val="both"/>
        <w:outlineLvl w:val="0"/>
      </w:pPr>
      <w:r>
        <w:t>Статья 3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24" w:history="1">
        <w:r>
          <w:rPr>
            <w:color w:val="0000FF"/>
          </w:rPr>
          <w:t>Закон</w:t>
        </w:r>
      </w:hyperlink>
      <w:r>
        <w:t xml:space="preserve"> Московской области N 122/2008-ОЗ "О применении упрощенной системы налогообложения на основе патента на территории Московской области".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Title"/>
        <w:ind w:firstLine="540"/>
        <w:jc w:val="both"/>
        <w:outlineLvl w:val="0"/>
      </w:pPr>
      <w:r>
        <w:t>Статья 4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bookmarkStart w:id="4" w:name="P549"/>
    <w:bookmarkEnd w:id="4"/>
    <w:p w:rsidR="00111289" w:rsidRDefault="00111289">
      <w:pPr>
        <w:pStyle w:val="ConsPlusNormal"/>
        <w:spacing w:before="220"/>
        <w:ind w:firstLine="540"/>
        <w:jc w:val="both"/>
      </w:pPr>
      <w:r w:rsidRPr="00333CE5">
        <w:fldChar w:fldCharType="begin"/>
      </w:r>
      <w:r>
        <w:instrText xml:space="preserve"> HYPERLINK \l "P441" </w:instrText>
      </w:r>
      <w:r w:rsidRPr="00333CE5">
        <w:fldChar w:fldCharType="separate"/>
      </w:r>
      <w:r>
        <w:rPr>
          <w:color w:val="0000FF"/>
        </w:rPr>
        <w:t>Статьи 2.1</w:t>
      </w:r>
      <w:r w:rsidRPr="00333CE5">
        <w:rPr>
          <w:color w:val="0000FF"/>
        </w:rPr>
        <w:fldChar w:fldCharType="end"/>
      </w:r>
      <w:r>
        <w:t xml:space="preserve"> и </w:t>
      </w:r>
      <w:hyperlink w:anchor="P480" w:history="1">
        <w:r>
          <w:rPr>
            <w:color w:val="0000FF"/>
          </w:rPr>
          <w:t>2.2</w:t>
        </w:r>
      </w:hyperlink>
      <w:r>
        <w:t xml:space="preserve"> действуют по 31 декабря 2020 года.</w:t>
      </w:r>
    </w:p>
    <w:p w:rsidR="00111289" w:rsidRDefault="0011128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Московской области от 07.10.2015 N 152/2015-ОЗ;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Московской области от 23.10.2017 N 174/2017-ОЗ)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jc w:val="right"/>
      </w:pPr>
      <w:r>
        <w:t>Губернатор Московской области</w:t>
      </w:r>
    </w:p>
    <w:p w:rsidR="00111289" w:rsidRDefault="00111289">
      <w:pPr>
        <w:pStyle w:val="ConsPlusNormal"/>
        <w:jc w:val="right"/>
      </w:pPr>
      <w:r>
        <w:lastRenderedPageBreak/>
        <w:t>С.К. Шойгу</w:t>
      </w:r>
    </w:p>
    <w:p w:rsidR="00111289" w:rsidRDefault="00111289">
      <w:pPr>
        <w:pStyle w:val="ConsPlusNormal"/>
      </w:pPr>
      <w:r>
        <w:t>6 ноября 2012 года</w:t>
      </w:r>
    </w:p>
    <w:p w:rsidR="00111289" w:rsidRDefault="00111289">
      <w:pPr>
        <w:pStyle w:val="ConsPlusNormal"/>
        <w:spacing w:before="220"/>
      </w:pPr>
      <w:r>
        <w:t>N 164/2012-ОЗ</w:t>
      </w: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jc w:val="both"/>
      </w:pPr>
    </w:p>
    <w:p w:rsidR="00111289" w:rsidRDefault="001112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2FC" w:rsidRDefault="009572FC"/>
    <w:sectPr w:rsidR="009572FC" w:rsidSect="00D5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89"/>
    <w:rsid w:val="00111289"/>
    <w:rsid w:val="005B18C7"/>
    <w:rsid w:val="009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ECA3-7D49-4DBF-AE44-58E8BD5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1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93DACD460B1C4A733CAC17A7ED4621F8026FC4B7D45C417A78185514031610D012FAB7FB248D6zArCH" TargetMode="External"/><Relationship Id="rId13" Type="http://schemas.openxmlformats.org/officeDocument/2006/relationships/hyperlink" Target="consultantplus://offline/ref=22793DACD460B1C4A733CAC17A7ED4621F8521FF4F7045C417A78185514031610D012FAB7FB248D6zAr2H" TargetMode="External"/><Relationship Id="rId18" Type="http://schemas.openxmlformats.org/officeDocument/2006/relationships/hyperlink" Target="consultantplus://offline/ref=22793DACD460B1C4A733CAC17A7ED4621F8520F84A7145C417A78185514031610D012FAB7FB248D6zArFH" TargetMode="External"/><Relationship Id="rId26" Type="http://schemas.openxmlformats.org/officeDocument/2006/relationships/hyperlink" Target="consultantplus://offline/ref=22793DACD460B1C4A733CAC17A7ED4621F8427F5487145C417A78185514031610D012FAB7FB248D5zAr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793DACD460B1C4A733CAC17A7ED4621F8520F84A7145C417A78185514031610D012FAB7FB24CD6zArEH" TargetMode="External"/><Relationship Id="rId7" Type="http://schemas.openxmlformats.org/officeDocument/2006/relationships/hyperlink" Target="consultantplus://offline/ref=22793DACD460B1C4A733CAC17A7ED4621F8127F4487145C417A78185514031610D012FAB7FB248D5zAr3H" TargetMode="External"/><Relationship Id="rId12" Type="http://schemas.openxmlformats.org/officeDocument/2006/relationships/hyperlink" Target="consultantplus://offline/ref=22793DACD460B1C4A733CBCF6F7ED4621E8123F5457545C417A78185514031610D012FAD79BBz4rFH" TargetMode="External"/><Relationship Id="rId17" Type="http://schemas.openxmlformats.org/officeDocument/2006/relationships/hyperlink" Target="consultantplus://offline/ref=22793DACD460B1C4A733CAC17A7ED4621F8427F5487145C417A78185514031610D012FAB7FB248D6zArFH" TargetMode="External"/><Relationship Id="rId25" Type="http://schemas.openxmlformats.org/officeDocument/2006/relationships/hyperlink" Target="consultantplus://offline/ref=22793DACD460B1C4A733CAC17A7ED4621F8026FC4B7D45C417A78185514031610D012FAB7FB24CD2zAr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793DACD460B1C4A733CAC17A7ED4621F8427F5487145C417A78185514031610D012FAB7FB248D6zArEH" TargetMode="External"/><Relationship Id="rId20" Type="http://schemas.openxmlformats.org/officeDocument/2006/relationships/hyperlink" Target="consultantplus://offline/ref=22793DACD460B1C4A733CBCF6F7ED4621E8123F5457545C417A78185514031610D012FAB7EB640zDr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93DACD460B1C4A733CAC17A7ED4621C8828FC4C7645C417A78185514031610D012FAB7FB248D7zArDH" TargetMode="External"/><Relationship Id="rId11" Type="http://schemas.openxmlformats.org/officeDocument/2006/relationships/hyperlink" Target="consultantplus://offline/ref=22793DACD460B1C4A733CAC17A7ED4621F8427F5487145C417A78185514031610D012FAB7FB248D6zAr8H" TargetMode="External"/><Relationship Id="rId24" Type="http://schemas.openxmlformats.org/officeDocument/2006/relationships/hyperlink" Target="consultantplus://offline/ref=22793DACD460B1C4A733CAC17A7ED4621B8829FA4D7E18CE1FFE8D87z5r6H" TargetMode="External"/><Relationship Id="rId5" Type="http://schemas.openxmlformats.org/officeDocument/2006/relationships/hyperlink" Target="consultantplus://offline/ref=22793DACD460B1C4A733CAC17A7ED4621C8629FC487245C417A78185514031610D012FAB7FB248D7zArDH" TargetMode="External"/><Relationship Id="rId15" Type="http://schemas.openxmlformats.org/officeDocument/2006/relationships/hyperlink" Target="consultantplus://offline/ref=22793DACD460B1C4A733CAC17A7ED4621F8520F84A7145C417A78185514031610D012FAB7FB248D6zArEH" TargetMode="External"/><Relationship Id="rId23" Type="http://schemas.openxmlformats.org/officeDocument/2006/relationships/hyperlink" Target="consultantplus://offline/ref=22793DACD460B1C4A733CAC17A7ED4621F8520F84A7145C417A78185514031610D012FAB7FB24CD3zAr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2793DACD460B1C4A733CAC17A7ED4621F8520F84A7145C417A78185514031610D012FAB7FB248D6zArEH" TargetMode="External"/><Relationship Id="rId19" Type="http://schemas.openxmlformats.org/officeDocument/2006/relationships/hyperlink" Target="consultantplus://offline/ref=22793DACD460B1C4A733CAC17A7ED4621F8127F4487145C417A78185514031610D012FAB7FB248D4zArAH" TargetMode="External"/><Relationship Id="rId4" Type="http://schemas.openxmlformats.org/officeDocument/2006/relationships/hyperlink" Target="consultantplus://offline/ref=22793DACD460B1C4A733CAC17A7ED4621C8723F84A7345C417A7818551z4r0H" TargetMode="External"/><Relationship Id="rId9" Type="http://schemas.openxmlformats.org/officeDocument/2006/relationships/hyperlink" Target="consultantplus://offline/ref=22793DACD460B1C4A733CAC17A7ED4621F8521FF4F7045C417A78185514031610D012FAB7FB248D6zArDH" TargetMode="External"/><Relationship Id="rId14" Type="http://schemas.openxmlformats.org/officeDocument/2006/relationships/hyperlink" Target="consultantplus://offline/ref=22793DACD460B1C4A733CAC17A7ED4621F8520F84A7145C417A78185514031610D012FAB7FB248D6zArFH" TargetMode="External"/><Relationship Id="rId22" Type="http://schemas.openxmlformats.org/officeDocument/2006/relationships/hyperlink" Target="consultantplus://offline/ref=22793DACD460B1C4A733CAC17A7ED4621F8026FC4B7D45C417A78185514031610D012FAB7FB24CD7zAr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2</cp:revision>
  <dcterms:created xsi:type="dcterms:W3CDTF">2018-08-23T07:43:00Z</dcterms:created>
  <dcterms:modified xsi:type="dcterms:W3CDTF">2018-08-23T11:21:00Z</dcterms:modified>
</cp:coreProperties>
</file>