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A77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по вопросам противодействия коррупции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Методические материалы, доклады, обзоры, часто задаваемые вопросы, рекомендации, обзоры, разъяснения и иные документы по противодействию коррупции, подготовленные Минтрудом России. 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" w:tgtFrame="_blank" w:history="1">
        <w:r w:rsidRPr="00243A77">
          <w:rPr>
            <w:rStyle w:val="a3"/>
            <w:rFonts w:ascii="Times New Roman" w:hAnsi="Times New Roman" w:cs="Times New Roman"/>
          </w:rPr>
          <w:t>https://rosmintrud.ru/ministry/programms/anticorruption/</w:t>
        </w:r>
      </w:hyperlink>
      <w:r w:rsidRPr="00243A77">
        <w:rPr>
          <w:rFonts w:ascii="Times New Roman" w:hAnsi="Times New Roman" w:cs="Times New Roman"/>
        </w:rPr>
        <w:t>, </w:t>
      </w:r>
      <w:hyperlink r:id="rId5" w:tgtFrame="_blank" w:history="1">
        <w:r w:rsidRPr="00243A77">
          <w:rPr>
            <w:rStyle w:val="a3"/>
            <w:rFonts w:ascii="Times New Roman" w:hAnsi="Times New Roman" w:cs="Times New Roman"/>
          </w:rPr>
          <w:t>https://gossluzhba.gov.ru/anticorruption</w:t>
        </w:r>
      </w:hyperlink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•Письмо Минтруда России № 18-2/10/В-2575 от 11 апреля 2018 г.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•Письмо Минтруда России № 18-2/10/В-877 от 9 февраля 2018 г.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 xml:space="preserve">•Обзор практики </w:t>
      </w:r>
      <w:proofErr w:type="spellStart"/>
      <w:r w:rsidRPr="00243A77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243A77">
        <w:rPr>
          <w:rFonts w:ascii="Times New Roman" w:hAnsi="Times New Roman" w:cs="Times New Roman"/>
          <w:sz w:val="24"/>
          <w:szCs w:val="24"/>
        </w:rPr>
        <w:t xml:space="preserve"> в сфере конфликта интересов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•Представление сведений о доходах, расходах, об имуществе и обязательствах имущественного характера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•Критерии привлечения к ответственности за коррупционные правонарушения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•Оценка коррупционных рисков, возникающих при реализации функций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•Обзор типовых ситуаций конфликта интересов на государственной службе Российской Федерации и порядка их урегулирования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•Типовой кодекс этики и служебного поведения государственных и муниципальных служащих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•Подразделы официальных сайтов, посвященные вопросам противодействия коррупции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•Комплекс мер, направленных на привлечение государственных и муниципальных служащих к противодействию коррупции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•Рекомендации по соблюдению государственными (муниципальными) служащими норм этики в целях противодействия коррупции и иным правонарушениям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•Анализ сведений о доходах, расходах, об имуществе и обязательствах имущественного характера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77">
        <w:rPr>
          <w:rFonts w:ascii="Times New Roman" w:hAnsi="Times New Roman" w:cs="Times New Roman"/>
          <w:sz w:val="24"/>
          <w:szCs w:val="24"/>
        </w:rPr>
        <w:t>•Методические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</w: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77" w:rsidRPr="00243A77" w:rsidRDefault="00243A77" w:rsidP="002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77" w:rsidRDefault="00243A77" w:rsidP="00243A77">
      <w:pPr>
        <w:spacing w:after="0" w:line="240" w:lineRule="auto"/>
        <w:jc w:val="both"/>
      </w:pPr>
    </w:p>
    <w:p w:rsidR="00243A77" w:rsidRDefault="00243A77" w:rsidP="00243A77">
      <w:pPr>
        <w:spacing w:after="0" w:line="240" w:lineRule="auto"/>
        <w:jc w:val="both"/>
      </w:pPr>
      <w:bookmarkStart w:id="0" w:name="_GoBack"/>
      <w:bookmarkEnd w:id="0"/>
    </w:p>
    <w:p w:rsidR="005A51D3" w:rsidRDefault="005A51D3"/>
    <w:sectPr w:rsidR="005A51D3" w:rsidSect="005A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43A77"/>
    <w:rsid w:val="00243A77"/>
    <w:rsid w:val="005A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anticorruption" TargetMode="External"/><Relationship Id="rId4" Type="http://schemas.openxmlformats.org/officeDocument/2006/relationships/hyperlink" Target="https://rosmintrud.ru/ministry/programms/anticorru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2020-07-06T13:41:00Z</dcterms:created>
  <dcterms:modified xsi:type="dcterms:W3CDTF">2020-07-06T13:50:00Z</dcterms:modified>
</cp:coreProperties>
</file>