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13AAE" w:rsidRPr="007C0733" w:rsidRDefault="00113AAE">
      <w:pPr>
        <w:pStyle w:val="20"/>
        <w:tabs>
          <w:tab w:val="left" w:pos="900"/>
          <w:tab w:val="left" w:pos="1260"/>
        </w:tabs>
        <w:spacing w:after="0" w:line="276" w:lineRule="auto"/>
        <w:ind w:left="0"/>
        <w:rPr>
          <w:sz w:val="26"/>
          <w:szCs w:val="26"/>
          <w:lang w:val="ru-RU"/>
        </w:rPr>
      </w:pPr>
    </w:p>
    <w:p w14:paraId="084BC6A4" w14:textId="77777777" w:rsidR="00113AAE" w:rsidRPr="007C0733" w:rsidRDefault="006F69FC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6"/>
          <w:szCs w:val="26"/>
          <w:lang w:val="ru-RU"/>
        </w:rPr>
      </w:pPr>
      <w:r w:rsidRPr="007C0733">
        <w:rPr>
          <w:sz w:val="26"/>
          <w:szCs w:val="26"/>
          <w:lang w:val="ru-RU"/>
        </w:rPr>
        <w:t>Сообщение о возможном установлении публичного сервитута</w:t>
      </w:r>
    </w:p>
    <w:p w14:paraId="0A37501D" w14:textId="77777777" w:rsidR="00113AAE" w:rsidRPr="007C0733" w:rsidRDefault="00113AAE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6"/>
          <w:szCs w:val="26"/>
          <w:lang w:val="ru-RU"/>
        </w:rPr>
      </w:pPr>
    </w:p>
    <w:p w14:paraId="107EE87F" w14:textId="6CE8047D" w:rsidR="00113AAE" w:rsidRPr="007C0733" w:rsidRDefault="12F6DA46">
      <w:pPr>
        <w:jc w:val="both"/>
        <w:rPr>
          <w:rFonts w:ascii="Calibri" w:hAnsi="Calibri" w:cs="Calibri"/>
          <w:sz w:val="22"/>
          <w:szCs w:val="22"/>
        </w:rPr>
      </w:pPr>
      <w:r w:rsidRPr="007C0733">
        <w:rPr>
          <w:sz w:val="26"/>
          <w:szCs w:val="26"/>
        </w:rPr>
        <w:t xml:space="preserve">Министерством имущественных отношений Московской области рассматривается ходатайство ПАО «Россети Московский регион» об установлении публичного сервитута на землях неразграниченной государственной собственности, расположенных в кадастровых кварталах 50:34:0010214, 50:34:0010206, 50:34:0010204, 50:29:0072405, 50:34:0010224, 50:29:0060308, 50:29:0060302, 50:29:0060304, 50:29:0060240, 50:29:0060222, 50:29:0060212, 50:29:0071301, 50:29:0060211, 50:29:0000000, 50:34:0010210, 50:34:0010212, 50:29:0072403, 50:34:0010211, 50:34:0000000, и частях земельных участков с кадастровыми номерами 50:34:0010214:6, 50:34:0010214:36, 50:34:0010214:35, 50:34:0010214:33, 50:34:0010214:30, 50:34:0010206:8959, 50:34:0010206:8958, 50:34:0010206:8957, 50:34:0010206:8956, 50:34:0010206:8955, 50:34:0010206:8954, 50:34:0010206:8953, 50:34:0010206:8952, 50:34:0010206:10081, 50:34:0010204:939, 50:34:0010204:937, 50:34:0010204:1106, 50:34:0010224:72, 50:34:0010224:71, 50:34:0010224:67, 50:34:0010224:65, 50:34:0010224:58, 50:34:0010224:57, 50:34:0010224:41, 50:34:0010224:38, 50:34:0010224:35, 50:34:0010224:33, 50:34:0010224:32, 50:29:0072405:40, 50:29:0072405:277, 50:29:0072405:215, 50:29:0072405:204, 50:29:0072405:201, 50:29:0072405:197, 50:29:0072405:195, 50:29:0072405:193, 50:29:0072405:192, 50:29:0072405:191, 50:29:0072405:190, 50:29:0072405:189, 50:29:0072405:188, 50:29:0072405:187, 50:29:0072405:186, 50:29:0072405:5 (ЕЗ 50:29:0072405:7), 50:34:0010224:77, 50:34:0010224:69, 50:34:0010224:56, 50:34:0010224:37, 50:34:0010224:36, 50:34:0010224:34, 50:29:0060308:7, 50:29:0060308:6, 50:29:0060308:5, 50:29:0060308:4, 50:29:0060302:420, 50:29:0060302:417, 50:29:0060302:414, 50:29:0060302:413, 50:29:0060302:408, 50:29:0000000:51628, 50:29:0060304:99, 50:29:0060304:98, 50:29:0060304:97, 50:29:0060304:96, 50:29:0060304:95, 50:29:0060304:94, 50:29:0060304:93, 50:29:0060304:92, 50:29:0060304:91, 50:29:0060304:90, 50:29:0060304:89, 50:29:0060304:85, 50:29:0060304:84, 50:29:0060304:81, 50:29:0060304:80, 50:29:0060304:79, 50:29:0060304:78, 50:29:0060304:77, 50:29:0060304:76, 50:29:0060304:75, 50:29:0060304:74, 50:29:0060304:73, 50:29:0060304:72, 50:29:0060304:209, 50:29:0060304:187, 50:29:0060304:147, 50:29:0060304:146, 50:29:0060304:145, 50:29:0060304:112, 50:29:0060304:111, 50:29:0060304:110, 50:29:0060304:109, 50:29:0060304:108, 50:29:0060304:107, 50:29:0060304:106, 50:29:0060304:105, 50:29:0060304:104, 50:29:0060304:103, 50:29:0060304:102, 50:29:0060304:101, 50:29:0060304:100, 50:29:0060302:416, 50:29:0060302:415, 50:29:0060302:411, 50:29:0060302:410, 50:29:0000000:51410, 50:29:0060304:88, 50:29:0060304:87, 50:29:0060304:86, 50:29:0060304:83, 50:29:0060304:82, 50:29:0060304:157, 50:29:0060304:141, 50:29:0060304:113, 50:29:0000000:47736, 50:29:0060304:18 (ЕЗ 50:29:0000000:31), 50:29:0060240:8, 50:29:0060240:7, 50:29:0060240:6, 50:29:0060240:5, 50:29:0060240:4, 50:29:0060240:3, 50:29:0060240:20, 50:29:0060240:2, 50:29:0060240:19, 50:29:0060240:18, 50:29:0060240:17, 50:29:0060240:16, 50:29:0060240:15, 50:29:0000000:47729, 50:29:0060222:90, 50:29:0060222:89, 50:29:0060222:88, 50:29:0060222:87, 50:29:0060222:86, 50:29:0060222:85, 50:29:0060222:84, 50:29:0060222:83, 50:29:0060222:82, 50:29:0060222:81, 50:29:0060222:72, 50:29:0060222:135, </w:t>
      </w:r>
      <w:r w:rsidRPr="007C0733">
        <w:rPr>
          <w:sz w:val="26"/>
          <w:szCs w:val="26"/>
        </w:rPr>
        <w:lastRenderedPageBreak/>
        <w:t xml:space="preserve">50:29:0060222:127, 50:29:0060222:126, 50:29:0060222:125, 50:29:0060222:121, 50:29:0060222:120, 50:29:0060222:119, 50:29:0060222:118, 50:29:0060222:117, 50:29:0060222:116, 50:29:0060212:87, 50:29:0000000:47732, 50:29:0071301:334, 50:29:0071301:275, 50:29:0071301:274, 50:29:0060211:113, 50:29:0000000:47727, 50:34:0010211:475, 50:34:0010211:459,  50:34:0010211:117, 50:34:0010210:661, 50:34:0010210:598, 50:34:0010210:597, 50:34:0010210:542, 50:34:0010210:538, 50:34:0010210:537, 50:34:0010210:535, 50:34:0010210:534, 50:34:0010210:524, 50:34:0010210:519, 50:34:0010210:395, 50:34:0010210:382, 50:34:0010212:24,  50:34:0010210:529,  50:29:0072403:6, 50:29:0072403:381, 50:29:0072403:380, 50:29:0072403:16, 50:29:0072403:1, 50:34:0000000:21476, 50:29:0060211:112, 50:34:0000000:20691, 50:34:0000000:20679, 50:34:0000000:20670, 50:34:0000000:20653, 50:34:0000000:20647, 50:34:0000000:19178, 50:29:0000000:52499, расположенных на территории городского округа Воскресенск и городского округа Коломна Московской области, в целях размещения существующего объекта электросетевого хозяйства </w:t>
      </w:r>
      <w:r w:rsidRPr="007C0733">
        <w:rPr>
          <w:rFonts w:eastAsia="Calibri"/>
          <w:sz w:val="26"/>
          <w:szCs w:val="26"/>
        </w:rPr>
        <w:t>ЛЭП 110 кВ «Пески-Азотная»</w:t>
      </w:r>
      <w:r w:rsidRPr="007C0733">
        <w:rPr>
          <w:sz w:val="26"/>
          <w:szCs w:val="26"/>
        </w:rPr>
        <w:t>.</w:t>
      </w:r>
    </w:p>
    <w:p w14:paraId="48475B16" w14:textId="77777777" w:rsidR="00113AAE" w:rsidRPr="007C0733" w:rsidRDefault="006F69FC">
      <w:pPr>
        <w:autoSpaceDE w:val="0"/>
        <w:spacing w:line="276" w:lineRule="auto"/>
        <w:ind w:firstLine="709"/>
        <w:jc w:val="both"/>
        <w:rPr>
          <w:sz w:val="26"/>
          <w:szCs w:val="26"/>
        </w:rPr>
      </w:pPr>
      <w:r w:rsidRPr="007C0733">
        <w:rPr>
          <w:sz w:val="26"/>
          <w:szCs w:val="26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</w:t>
      </w:r>
      <w:r w:rsidRPr="007C0733">
        <w:rPr>
          <w:sz w:val="26"/>
          <w:szCs w:val="26"/>
        </w:rPr>
        <w:br/>
        <w:t xml:space="preserve">в Минмособлимущество в течение 30 дней со дня опубликования настоящего сообщения по адресу электронной почты: </w:t>
      </w:r>
      <w:hyperlink r:id="rId6">
        <w:r w:rsidRPr="007C0733">
          <w:rPr>
            <w:rStyle w:val="InternetLink"/>
            <w:color w:val="auto"/>
            <w:spacing w:val="5"/>
            <w:sz w:val="26"/>
            <w:szCs w:val="26"/>
            <w:u w:val="none"/>
            <w:lang w:val="en-US"/>
          </w:rPr>
          <w:t>ZhabotinskiyAA</w:t>
        </w:r>
        <w:r w:rsidRPr="007C0733">
          <w:rPr>
            <w:rStyle w:val="InternetLink"/>
            <w:color w:val="auto"/>
            <w:spacing w:val="5"/>
            <w:sz w:val="26"/>
            <w:szCs w:val="26"/>
            <w:u w:val="none"/>
          </w:rPr>
          <w:t>@</w:t>
        </w:r>
        <w:r w:rsidRPr="007C0733">
          <w:rPr>
            <w:rStyle w:val="InternetLink"/>
            <w:color w:val="auto"/>
            <w:spacing w:val="5"/>
            <w:sz w:val="26"/>
            <w:szCs w:val="26"/>
            <w:u w:val="none"/>
            <w:lang w:val="en-US"/>
          </w:rPr>
          <w:t>mosreg</w:t>
        </w:r>
        <w:r w:rsidRPr="007C0733">
          <w:rPr>
            <w:rStyle w:val="InternetLink"/>
            <w:color w:val="auto"/>
            <w:spacing w:val="5"/>
            <w:sz w:val="26"/>
            <w:szCs w:val="26"/>
            <w:u w:val="none"/>
          </w:rPr>
          <w:t>.</w:t>
        </w:r>
        <w:r w:rsidRPr="007C0733">
          <w:rPr>
            <w:rStyle w:val="InternetLink"/>
            <w:color w:val="auto"/>
            <w:spacing w:val="5"/>
            <w:sz w:val="26"/>
            <w:szCs w:val="26"/>
            <w:u w:val="none"/>
            <w:lang w:val="en-US"/>
          </w:rPr>
          <w:t>ru</w:t>
        </w:r>
      </w:hyperlink>
    </w:p>
    <w:p w14:paraId="4229C819" w14:textId="77777777" w:rsidR="00113AAE" w:rsidRPr="007C0733" w:rsidRDefault="006F69FC">
      <w:pPr>
        <w:pStyle w:val="md-caption"/>
        <w:spacing w:before="0" w:after="0" w:line="276" w:lineRule="auto"/>
        <w:jc w:val="both"/>
        <w:rPr>
          <w:spacing w:val="5"/>
          <w:sz w:val="26"/>
          <w:szCs w:val="26"/>
        </w:rPr>
      </w:pPr>
      <w:r w:rsidRPr="007C0733">
        <w:rPr>
          <w:spacing w:val="5"/>
          <w:sz w:val="26"/>
          <w:szCs w:val="26"/>
        </w:rPr>
        <w:br/>
      </w:r>
      <w:r w:rsidRPr="007C0733">
        <w:rPr>
          <w:bCs/>
          <w:sz w:val="26"/>
          <w:szCs w:val="26"/>
        </w:rPr>
        <w:t xml:space="preserve">по следующей форме: </w:t>
      </w:r>
    </w:p>
    <w:p w14:paraId="5DAB6C7B" w14:textId="77777777" w:rsidR="00113AAE" w:rsidRPr="007C0733" w:rsidRDefault="00113AAE">
      <w:pPr>
        <w:autoSpaceDE w:val="0"/>
        <w:spacing w:line="276" w:lineRule="auto"/>
        <w:ind w:firstLine="708"/>
        <w:jc w:val="both"/>
        <w:rPr>
          <w:bCs/>
          <w:spacing w:val="5"/>
          <w:sz w:val="26"/>
          <w:szCs w:val="26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19"/>
        <w:gridCol w:w="1789"/>
        <w:gridCol w:w="1138"/>
        <w:gridCol w:w="1882"/>
        <w:gridCol w:w="2545"/>
      </w:tblGrid>
      <w:tr w:rsidR="007C0733" w:rsidRPr="007C0733" w14:paraId="504DFF6A" w14:textId="77777777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5104" w14:textId="77777777" w:rsidR="00113AAE" w:rsidRPr="007C0733" w:rsidRDefault="006F69FC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C0733">
              <w:rPr>
                <w:sz w:val="26"/>
                <w:szCs w:val="26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7C0733" w:rsidRPr="007C0733" w14:paraId="5FCC82BD" w14:textId="77777777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E1CE9" w14:textId="77777777" w:rsidR="00113AAE" w:rsidRPr="007C0733" w:rsidRDefault="006F69FC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C0733">
              <w:rPr>
                <w:sz w:val="26"/>
                <w:szCs w:val="26"/>
                <w:lang w:val="ru-RU"/>
              </w:rPr>
              <w:t>ФИО правообладателя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E328" w14:textId="77777777" w:rsidR="00113AAE" w:rsidRPr="007C0733" w:rsidRDefault="006F69FC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C0733">
              <w:rPr>
                <w:sz w:val="26"/>
                <w:szCs w:val="26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201A" w14:textId="77777777" w:rsidR="00113AAE" w:rsidRPr="007C0733" w:rsidRDefault="006F69FC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C0733">
              <w:rPr>
                <w:sz w:val="26"/>
                <w:szCs w:val="26"/>
                <w:lang w:val="ru-RU"/>
              </w:rPr>
              <w:t>вид права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9DD5" w14:textId="77777777" w:rsidR="00113AAE" w:rsidRPr="007C0733" w:rsidRDefault="006F69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C0733">
              <w:rPr>
                <w:sz w:val="26"/>
                <w:szCs w:val="26"/>
              </w:rPr>
              <w:t>основание возникновения права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175C" w14:textId="77777777" w:rsidR="00113AAE" w:rsidRPr="007C0733" w:rsidRDefault="006F69FC">
            <w:pPr>
              <w:tabs>
                <w:tab w:val="left" w:pos="5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C0733">
              <w:rPr>
                <w:sz w:val="26"/>
                <w:szCs w:val="26"/>
              </w:rPr>
              <w:t>почтовый адрес и/или адрес электронной почты правообладателя</w:t>
            </w:r>
          </w:p>
        </w:tc>
      </w:tr>
      <w:tr w:rsidR="007C0733" w:rsidRPr="007C0733" w14:paraId="02EB378F" w14:textId="77777777">
        <w:trPr>
          <w:trHeight w:val="101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A809" w14:textId="77777777" w:rsidR="00113AAE" w:rsidRPr="007C0733" w:rsidRDefault="00113AAE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BBE3" w14:textId="77777777" w:rsidR="00113AAE" w:rsidRPr="007C0733" w:rsidRDefault="00113AAE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F396" w14:textId="77777777" w:rsidR="00113AAE" w:rsidRPr="007C0733" w:rsidRDefault="00113AAE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D3EC" w14:textId="77777777" w:rsidR="00113AAE" w:rsidRPr="007C0733" w:rsidRDefault="00113AAE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940D" w14:textId="77777777" w:rsidR="00113AAE" w:rsidRPr="007C0733" w:rsidRDefault="00113AAE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</w:tr>
      <w:tr w:rsidR="00113AAE" w:rsidRPr="007C0733" w14:paraId="1EFF98AB" w14:textId="77777777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81CD" w14:textId="77777777" w:rsidR="00113AAE" w:rsidRPr="007C0733" w:rsidRDefault="006F69FC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C0733">
              <w:rPr>
                <w:sz w:val="26"/>
                <w:szCs w:val="26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0E27B00A" w14:textId="77777777" w:rsidR="00113AAE" w:rsidRPr="007C0733" w:rsidRDefault="00113AAE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both"/>
        <w:rPr>
          <w:i/>
          <w:sz w:val="26"/>
          <w:szCs w:val="26"/>
          <w:lang w:val="ru-RU"/>
        </w:rPr>
      </w:pPr>
    </w:p>
    <w:p w14:paraId="60061E4C" w14:textId="52324E3C" w:rsidR="00113AAE" w:rsidRPr="007C0733" w:rsidRDefault="006F69FC">
      <w:pPr>
        <w:spacing w:line="276" w:lineRule="auto"/>
        <w:jc w:val="both"/>
        <w:rPr>
          <w:sz w:val="26"/>
          <w:szCs w:val="26"/>
        </w:rPr>
      </w:pPr>
      <w:r w:rsidRPr="007C0733">
        <w:rPr>
          <w:i/>
          <w:sz w:val="26"/>
          <w:szCs w:val="26"/>
        </w:rPr>
        <w:t>*</w:t>
      </w:r>
      <w:r w:rsidRPr="007C0733">
        <w:rPr>
          <w:sz w:val="26"/>
          <w:szCs w:val="26"/>
        </w:rPr>
        <w:t xml:space="preserve"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 можно на сайте: </w:t>
      </w:r>
      <w:hyperlink r:id="rId7">
        <w:r w:rsidRPr="007C0733">
          <w:rPr>
            <w:rStyle w:val="InternetLink"/>
            <w:color w:val="auto"/>
            <w:sz w:val="26"/>
            <w:szCs w:val="26"/>
          </w:rPr>
          <w:t>www.</w:t>
        </w:r>
        <w:r w:rsidRPr="007C0733">
          <w:rPr>
            <w:rStyle w:val="InternetLink"/>
            <w:color w:val="auto"/>
            <w:sz w:val="26"/>
            <w:szCs w:val="26"/>
            <w:lang w:val="en-US"/>
          </w:rPr>
          <w:t>mio</w:t>
        </w:r>
        <w:r w:rsidRPr="007C0733">
          <w:rPr>
            <w:rStyle w:val="InternetLink"/>
            <w:color w:val="auto"/>
            <w:sz w:val="26"/>
            <w:szCs w:val="26"/>
          </w:rPr>
          <w:t>.</w:t>
        </w:r>
        <w:r w:rsidRPr="007C0733">
          <w:rPr>
            <w:rStyle w:val="InternetLink"/>
            <w:color w:val="auto"/>
            <w:sz w:val="26"/>
            <w:szCs w:val="26"/>
            <w:lang w:val="en-US"/>
          </w:rPr>
          <w:t>mosreg</w:t>
        </w:r>
        <w:r w:rsidRPr="007C0733">
          <w:rPr>
            <w:rStyle w:val="InternetLink"/>
            <w:color w:val="auto"/>
            <w:sz w:val="26"/>
            <w:szCs w:val="26"/>
          </w:rPr>
          <w:t>.</w:t>
        </w:r>
        <w:r w:rsidRPr="007C0733">
          <w:rPr>
            <w:rStyle w:val="InternetLink"/>
            <w:color w:val="auto"/>
            <w:sz w:val="26"/>
            <w:szCs w:val="26"/>
            <w:lang w:val="en-US"/>
          </w:rPr>
          <w:t>ru</w:t>
        </w:r>
      </w:hyperlink>
      <w:r w:rsidRPr="007C0733">
        <w:rPr>
          <w:sz w:val="26"/>
          <w:szCs w:val="26"/>
        </w:rPr>
        <w:t xml:space="preserve">, </w:t>
      </w:r>
      <w:hyperlink r:id="rId8" w:history="1">
        <w:r w:rsidR="00EF4E91" w:rsidRPr="00EF4E91">
          <w:rPr>
            <w:rStyle w:val="ac"/>
            <w:sz w:val="26"/>
            <w:szCs w:val="26"/>
          </w:rPr>
          <w:t>https://vos-mo.ru/</w:t>
        </w:r>
      </w:hyperlink>
      <w:r w:rsidR="00EF4E91">
        <w:rPr>
          <w:sz w:val="26"/>
          <w:szCs w:val="26"/>
        </w:rPr>
        <w:t>.</w:t>
      </w:r>
      <w:bookmarkStart w:id="0" w:name="_GoBack"/>
      <w:bookmarkEnd w:id="0"/>
    </w:p>
    <w:sectPr w:rsidR="00113AAE" w:rsidRPr="007C0733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201EC" w14:textId="77777777" w:rsidR="006F69FC" w:rsidRDefault="006F69FC">
      <w:r>
        <w:separator/>
      </w:r>
    </w:p>
  </w:endnote>
  <w:endnote w:type="continuationSeparator" w:id="0">
    <w:p w14:paraId="6F1BBB22" w14:textId="77777777" w:rsidR="006F69FC" w:rsidRDefault="006F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FD9C" w14:textId="77777777" w:rsidR="00113AAE" w:rsidRDefault="00113AAE">
    <w:pPr>
      <w:pStyle w:val="a9"/>
      <w:jc w:val="both"/>
      <w:rPr>
        <w:sz w:val="22"/>
        <w:szCs w:val="22"/>
      </w:rPr>
    </w:pPr>
  </w:p>
  <w:p w14:paraId="4B94D5A5" w14:textId="77777777" w:rsidR="00113AAE" w:rsidRDefault="00113AAE">
    <w:pPr>
      <w:pStyle w:val="a9"/>
      <w:jc w:val="both"/>
      <w:rPr>
        <w:sz w:val="22"/>
        <w:szCs w:val="22"/>
      </w:rPr>
    </w:pPr>
  </w:p>
  <w:p w14:paraId="3DEEC669" w14:textId="77777777" w:rsidR="00113AAE" w:rsidRDefault="00113AAE">
    <w:pPr>
      <w:pStyle w:val="ab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681BE" w14:textId="77777777" w:rsidR="006F69FC" w:rsidRDefault="006F69FC">
      <w:r>
        <w:separator/>
      </w:r>
    </w:p>
  </w:footnote>
  <w:footnote w:type="continuationSeparator" w:id="0">
    <w:p w14:paraId="745D6240" w14:textId="77777777" w:rsidR="006F69FC" w:rsidRDefault="006F6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12F6DA46"/>
    <w:rsid w:val="00113AAE"/>
    <w:rsid w:val="006F69FC"/>
    <w:rsid w:val="007C0733"/>
    <w:rsid w:val="00EF4E91"/>
    <w:rsid w:val="12F6D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994D"/>
  <w15:docId w15:val="{C1933146-5946-472F-8B98-1FD7CA05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styleId="a9">
    <w:name w:val="footnote text"/>
    <w:basedOn w:val="a"/>
    <w:rPr>
      <w:sz w:val="20"/>
      <w:szCs w:val="20"/>
      <w:lang w:val="en-US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md-caption">
    <w:name w:val="md-caption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EF4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-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o.mosre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botinskiyAA@mosre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VTurin</dc:creator>
  <cp:keywords/>
  <dc:description>exif_MSED_414bd69e5fb371e77ecbb6ab589458abb2e7489ba3d25f33cd2be1a91fcab833</dc:description>
  <cp:lastModifiedBy>Белова Ольга Анатольевна</cp:lastModifiedBy>
  <cp:revision>16</cp:revision>
  <cp:lastPrinted>2016-03-11T19:33:00Z</cp:lastPrinted>
  <dcterms:created xsi:type="dcterms:W3CDTF">2021-04-06T18:50:00Z</dcterms:created>
  <dcterms:modified xsi:type="dcterms:W3CDTF">2021-05-14T05:58:00Z</dcterms:modified>
  <dc:language>en-US</dc:language>
</cp:coreProperties>
</file>