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B3" w:rsidRPr="00417F9B" w:rsidRDefault="003957C7" w:rsidP="0039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F9B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957C7" w:rsidRDefault="003957C7" w:rsidP="003957C7">
      <w:pPr>
        <w:pStyle w:val="Default"/>
        <w:spacing w:line="276" w:lineRule="auto"/>
        <w:jc w:val="center"/>
        <w:rPr>
          <w:b/>
        </w:rPr>
      </w:pPr>
      <w:r w:rsidRPr="00417F9B">
        <w:rPr>
          <w:b/>
        </w:rPr>
        <w:t>о результатах мониторинга реализации муниципальных программ по итогам исполнения б</w:t>
      </w:r>
      <w:r w:rsidR="00C0770A">
        <w:rPr>
          <w:b/>
        </w:rPr>
        <w:t>юджета за 1 полугодие 2023 года</w:t>
      </w:r>
    </w:p>
    <w:p w:rsidR="00C0770A" w:rsidRDefault="00C0770A" w:rsidP="003957C7">
      <w:pPr>
        <w:pStyle w:val="Default"/>
        <w:spacing w:line="276" w:lineRule="auto"/>
        <w:jc w:val="center"/>
        <w:rPr>
          <w:b/>
        </w:rPr>
      </w:pPr>
    </w:p>
    <w:p w:rsidR="00C0770A" w:rsidRDefault="00C0770A" w:rsidP="00C0770A">
      <w:pPr>
        <w:tabs>
          <w:tab w:val="left" w:pos="-567"/>
        </w:tabs>
        <w:spacing w:line="276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770A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b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</w:t>
      </w:r>
      <w:r w:rsidRPr="00417F9B">
        <w:rPr>
          <w:rFonts w:ascii="Times New Roman" w:hAnsi="Times New Roman"/>
          <w:sz w:val="24"/>
          <w:szCs w:val="24"/>
          <w:lang w:eastAsia="ru-RU"/>
        </w:rPr>
        <w:t>ункт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17F9B">
        <w:rPr>
          <w:rFonts w:ascii="Times New Roman" w:hAnsi="Times New Roman"/>
          <w:sz w:val="24"/>
          <w:szCs w:val="24"/>
          <w:lang w:eastAsia="ru-RU"/>
        </w:rPr>
        <w:t xml:space="preserve"> 1.12 Плана работы Контрольно-счетной палаты городского округа Воскресенск Московской области на 2023 год, утвержденного распоряжением Контрольно-счетной палаты городского округа Воскресенск Московской области от 27.12.2022 № 40 (с изменениями от 27.0</w:t>
      </w:r>
      <w:r>
        <w:rPr>
          <w:rFonts w:ascii="Times New Roman" w:hAnsi="Times New Roman"/>
          <w:sz w:val="24"/>
          <w:szCs w:val="24"/>
          <w:lang w:eastAsia="ru-RU"/>
        </w:rPr>
        <w:t>2.2023 № 5, от 15.05.2023 № 20),</w:t>
      </w:r>
      <w:r w:rsidRPr="00417F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417F9B">
        <w:rPr>
          <w:rFonts w:ascii="Times New Roman" w:hAnsi="Times New Roman"/>
          <w:sz w:val="24"/>
          <w:szCs w:val="24"/>
          <w:lang w:eastAsia="ru-RU"/>
        </w:rPr>
        <w:t>аспоряжени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417F9B">
        <w:rPr>
          <w:rFonts w:ascii="Times New Roman" w:hAnsi="Times New Roman"/>
          <w:sz w:val="24"/>
          <w:szCs w:val="24"/>
          <w:lang w:eastAsia="ru-RU"/>
        </w:rPr>
        <w:t xml:space="preserve"> Контрольно-счетной палаты городского округа Воскресенск Московской области от 24.07.2023 № 30 «О проведении экспер</w:t>
      </w:r>
      <w:r>
        <w:rPr>
          <w:rFonts w:ascii="Times New Roman" w:hAnsi="Times New Roman"/>
          <w:sz w:val="24"/>
          <w:szCs w:val="24"/>
          <w:lang w:eastAsia="ru-RU"/>
        </w:rPr>
        <w:t>тно-аналитическ</w:t>
      </w:r>
      <w:r w:rsidR="00E723F8">
        <w:rPr>
          <w:rFonts w:ascii="Times New Roman" w:hAnsi="Times New Roman"/>
          <w:sz w:val="24"/>
          <w:szCs w:val="24"/>
          <w:lang w:eastAsia="ru-RU"/>
        </w:rPr>
        <w:t>ого мероприятия» Контрольно-сче</w:t>
      </w:r>
      <w:r>
        <w:rPr>
          <w:rFonts w:ascii="Times New Roman" w:hAnsi="Times New Roman"/>
          <w:sz w:val="24"/>
          <w:szCs w:val="24"/>
          <w:lang w:eastAsia="ru-RU"/>
        </w:rPr>
        <w:t>тной палатой городского округа Воскресенск проведено экспертно-аналитическое мероприятие «Мониторинг реализации муниципальных программ по итогам исполнения бюджета за 1 полугодие 2023 года».</w:t>
      </w:r>
    </w:p>
    <w:p w:rsidR="00C0770A" w:rsidRPr="00417F9B" w:rsidRDefault="00C0770A" w:rsidP="00C0770A">
      <w:pPr>
        <w:tabs>
          <w:tab w:val="left" w:pos="-567"/>
        </w:tabs>
        <w:spacing w:line="276" w:lineRule="auto"/>
        <w:ind w:left="-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770A">
        <w:rPr>
          <w:rFonts w:ascii="Times New Roman" w:eastAsia="Calibri" w:hAnsi="Times New Roman"/>
          <w:b/>
          <w:sz w:val="24"/>
          <w:szCs w:val="24"/>
        </w:rPr>
        <w:t>Предметом экспертно-аналитического мероприятия</w:t>
      </w:r>
      <w:r w:rsidRPr="00C0770A">
        <w:rPr>
          <w:rFonts w:ascii="Times New Roman" w:eastAsia="Calibri" w:hAnsi="Times New Roman"/>
          <w:sz w:val="24"/>
          <w:szCs w:val="24"/>
        </w:rPr>
        <w:t xml:space="preserve"> являлись муниципальные правовые акты и иные распорядительные документы, обосновывающие</w:t>
      </w:r>
      <w:r w:rsidRPr="00417F9B">
        <w:rPr>
          <w:rFonts w:ascii="Times New Roman" w:eastAsia="Calibri" w:hAnsi="Times New Roman"/>
          <w:sz w:val="24"/>
          <w:szCs w:val="24"/>
        </w:rPr>
        <w:t xml:space="preserve"> действия со средствами бюджета; отчет об исполнении бюджета городского округа Воскресенск Московской области за 1 полугодие 2023 года, утвержденный постановлением Администрации городского округа Воскресенск Московской области от 28.07.2023 № 4170.</w:t>
      </w:r>
    </w:p>
    <w:p w:rsidR="00C0770A" w:rsidRPr="00417F9B" w:rsidRDefault="00C0770A" w:rsidP="00C0770A">
      <w:pPr>
        <w:tabs>
          <w:tab w:val="left" w:pos="-567"/>
        </w:tabs>
        <w:spacing w:line="276" w:lineRule="auto"/>
        <w:ind w:left="-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17F9B">
        <w:rPr>
          <w:rFonts w:ascii="Times New Roman" w:hAnsi="Times New Roman"/>
          <w:b/>
          <w:sz w:val="24"/>
          <w:szCs w:val="24"/>
          <w:lang w:eastAsia="ru-RU"/>
        </w:rPr>
        <w:t>Цель (цели) экспе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ртно-аналитического мероприятия - </w:t>
      </w:r>
      <w:r w:rsidRPr="00417F9B">
        <w:rPr>
          <w:rFonts w:ascii="Times New Roman" w:hAnsi="Times New Roman"/>
          <w:sz w:val="24"/>
          <w:szCs w:val="24"/>
          <w:lang w:eastAsia="ru-RU"/>
        </w:rPr>
        <w:t>внешний муниципальный финансовый контроль за расходными обязательствами городского округа Воскресенск, осуществляемый в рамках муниципальных программ.</w:t>
      </w:r>
    </w:p>
    <w:p w:rsidR="00417F9B" w:rsidRPr="00417F9B" w:rsidRDefault="00C0770A" w:rsidP="00C0770A">
      <w:pPr>
        <w:tabs>
          <w:tab w:val="left" w:pos="-567"/>
        </w:tabs>
        <w:spacing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hAnsi="Times New Roman"/>
          <w:sz w:val="24"/>
          <w:szCs w:val="24"/>
          <w:lang w:eastAsia="ru-RU"/>
        </w:rPr>
        <w:tab/>
      </w:r>
      <w:r w:rsidRPr="00417F9B">
        <w:rPr>
          <w:rFonts w:ascii="Times New Roman" w:hAnsi="Times New Roman"/>
          <w:b/>
          <w:sz w:val="24"/>
          <w:szCs w:val="24"/>
          <w:lang w:eastAsia="ru-RU"/>
        </w:rPr>
        <w:t>Объекты экспертно-аналитического мероприятия:</w:t>
      </w:r>
      <w:r w:rsidRPr="00417F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7F9B">
        <w:rPr>
          <w:rFonts w:ascii="Times New Roman" w:eastAsia="Calibri" w:hAnsi="Times New Roman"/>
          <w:sz w:val="24"/>
          <w:szCs w:val="24"/>
        </w:rPr>
        <w:t>главные администраторы бюджетных средств, главные распорядители бюджетных средств, получатели бюджетных средств.</w:t>
      </w:r>
      <w:bookmarkStart w:id="0" w:name="_Hlk3102142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</w:p>
    <w:p w:rsidR="00417F9B" w:rsidRDefault="00417F9B" w:rsidP="00417F9B">
      <w:pPr>
        <w:tabs>
          <w:tab w:val="left" w:pos="-567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 ходе проведения экспертно-аналитического мероприятия проведен анализ исполнения муниципальных программ за 1 полугодие 2023 года на основании Приложения 3 к Отчету об исполнении бюджета городского округа Воскресенск за 1 полугодие 2023 года и Сводного оперативного отчета за 1 полугодие 2023 года.</w:t>
      </w:r>
    </w:p>
    <w:p w:rsidR="00417F9B" w:rsidRPr="00417F9B" w:rsidRDefault="00417F9B" w:rsidP="00417F9B">
      <w:pPr>
        <w:spacing w:after="0" w:line="276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При анализе плановых показателей Отчета об исполнении бюджета за 1 полугодие 2023 года и Сводного оперативного отчета установлены расхождения по плановым показателям следующих муниципальных программ:</w:t>
      </w:r>
    </w:p>
    <w:p w:rsidR="00417F9B" w:rsidRPr="00417F9B" w:rsidRDefault="00417F9B" w:rsidP="00417F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«Образование» на сумму (+) 9 463,9 тыс. рублей;</w:t>
      </w:r>
    </w:p>
    <w:p w:rsidR="00417F9B" w:rsidRPr="00417F9B" w:rsidRDefault="00417F9B" w:rsidP="00417F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«Развитие сельского хозяйства» на сумму (+) 441,0 тыс. рублей;</w:t>
      </w:r>
    </w:p>
    <w:p w:rsidR="00417F9B" w:rsidRPr="00417F9B" w:rsidRDefault="00417F9B" w:rsidP="00417F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«Экология и окружающая среда» на сумму (+) 2,9 тыс. рублей;</w:t>
      </w:r>
    </w:p>
    <w:p w:rsidR="00417F9B" w:rsidRPr="00417F9B" w:rsidRDefault="00417F9B" w:rsidP="00417F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 «Безопасность и обеспечение безопасности жизнедеятельности населения» на сумму (-) 936,0 тыс. рублей;</w:t>
      </w:r>
    </w:p>
    <w:p w:rsidR="00417F9B" w:rsidRPr="00417F9B" w:rsidRDefault="00417F9B" w:rsidP="00417F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 «Развитие инженерной инфраструктуры, </w:t>
      </w:r>
      <w:proofErr w:type="spellStart"/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энергоэффективности</w:t>
      </w:r>
      <w:proofErr w:type="spellEnd"/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отрасли обращения с отходами» на сумму (+) 63 247,9 тыс. рублей;</w:t>
      </w:r>
    </w:p>
    <w:p w:rsidR="00417F9B" w:rsidRPr="00417F9B" w:rsidRDefault="00417F9B" w:rsidP="00417F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«Управление имуществом и муниципальными финансами» на сумму (-) 573,2 тыс. рублей;</w:t>
      </w:r>
    </w:p>
    <w:p w:rsidR="00417F9B" w:rsidRPr="00417F9B" w:rsidRDefault="00417F9B" w:rsidP="00417F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 «Развитие институтов гражданского общества, повышение эффективности местного самоуправления и реализации молодежной политики» на сумму          </w:t>
      </w:r>
    </w:p>
    <w:p w:rsidR="00417F9B" w:rsidRPr="00417F9B" w:rsidRDefault="00417F9B" w:rsidP="00417F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(-) 5,6 тыс. рублей;</w:t>
      </w:r>
    </w:p>
    <w:p w:rsidR="00417F9B" w:rsidRPr="00417F9B" w:rsidRDefault="00417F9B" w:rsidP="00417F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«Формирование современной комфортной городской среды» на сумму (+) 470,0 тыс. рублей.</w:t>
      </w:r>
    </w:p>
    <w:p w:rsidR="00417F9B" w:rsidRPr="00417F9B" w:rsidRDefault="00417F9B" w:rsidP="00417F9B">
      <w:pPr>
        <w:tabs>
          <w:tab w:val="left" w:pos="-567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Отклонения по плановым бюджетным назначениям между объемами финансирования мероприятий муниципальных программ, отраженных в сведениях о ходе исполнения реализации муниципальных программ Сводного оперативного отчета и утвержденных Решением о бюджете, </w:t>
      </w: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связаны с внесением изменений в сводную бюджетную роспись, в соответствии с пунктом 3 статьи 217 Бюджетного кодекса РФ. 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подпунктом 4.3. пункта 4 Порядка разработки и реализации муниципальных программ, приведение муниципальной программы в соответствие с изменениями, внесенными в сводную бюджетную роспись допускается в течение 3 месяцев после завершения финансового года.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Фактически профинансировано 17 муниципальных программ, на общую сумму 3 698 736,6 тыс. рублей или 46,6 % от уточненного плана на муниципальные программы (7 932 091,1 тыс. рублей). Доля затрат на муниципальные программы составила 98,1 % от всей суммы расходов бюджета, осуществленных в 1 полугодии 2023 года.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Наибольший процент исполнения плановых показателей по расходам бюджета на реализацию муниципальных программ достигнут по муниципальным программам:</w:t>
      </w:r>
    </w:p>
    <w:p w:rsidR="00417F9B" w:rsidRPr="00417F9B" w:rsidRDefault="00417F9B" w:rsidP="00417F9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«Переселение граждан из аварийного жилищного фонда» - 75,5% (план-9 405,9 тыс. рублей, факт – 7 106,0 тыс. рублей);</w:t>
      </w:r>
    </w:p>
    <w:p w:rsidR="00417F9B" w:rsidRPr="00417F9B" w:rsidRDefault="00417F9B" w:rsidP="00417F9B">
      <w:pPr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«Жилище» -57,4% (план -72 208,0 тыс. рублей; факт – 41 414,2 тыс. рублей);</w:t>
      </w:r>
    </w:p>
    <w:p w:rsidR="00417F9B" w:rsidRPr="00417F9B" w:rsidRDefault="00417F9B" w:rsidP="00417F9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«Образование» -52,7% (план – 3 738 118,3 тыс. рублей,</w:t>
      </w:r>
      <w:r w:rsidR="00E723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факт -3 728 654,4 тыс. рублей).</w:t>
      </w: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Низкое исполнение за 1 полугодие 2023 года сложилось по следующим муниципальным программам: </w:t>
      </w:r>
    </w:p>
    <w:p w:rsidR="00E723F8" w:rsidRDefault="00417F9B" w:rsidP="00E723F8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-«Экология и окружающая среда» - 0,6% (план – 17 646,7Тыс. рублей, факт – 98,0 тыс. рублей);</w:t>
      </w:r>
    </w:p>
    <w:p w:rsidR="00417F9B" w:rsidRPr="00417F9B" w:rsidRDefault="00417F9B" w:rsidP="00E723F8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" w:name="_GoBack"/>
      <w:bookmarkEnd w:id="1"/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«Здравоохранение» - 17,8% (план – 2 700,0 тыс. рублей, факт – 481,9 тыс. рублей);</w:t>
      </w:r>
    </w:p>
    <w:p w:rsidR="00417F9B" w:rsidRPr="00417F9B" w:rsidRDefault="00417F9B" w:rsidP="00417F9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«Социальная защита населения» - 29,8% (план- 41 587,7 тыс. рублей, факт 12 388,0 тыс. рублей);</w:t>
      </w:r>
    </w:p>
    <w:p w:rsidR="00417F9B" w:rsidRPr="00417F9B" w:rsidRDefault="00417F9B" w:rsidP="00417F9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- «Развитие сельского хозяйства» - 30,5% (план- 10 893,6 тыс. рублей, факт – 3 326,7 тыс. рублей).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По муниципальной программе «Предпринимательство» кассовое исполнение по состоянию на 01.07.2023 года отсутствует (план – 2 000,0 тыс. рублей).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Низкий процент исполнения по мероприятиям, указанных выше муниципальных программ, обусловлен тем, что работы по заключенным муниципальным контрактам на момент проведения экспертно-аналитического мероприятия на завершены.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Кассовое исполнение по расходам на мероприятия, предусмотренные муниципальными программами за 1 полугодие 2023 года составило 3 698 736,6 тыс. рублей или 46,6%. 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За аналогичный период 2022 года кассовые расходы на исполнение мероприятий муниципальных программ составили 3 086 231,8 тыс. рублей или 44,3 % при плановом объеме финансирования – 6 963 367,8 тыс. рублей.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Расходы на мероприятия муниципальных программ в отчетном периоде по сравнению с 1 полугодием 2022 года увеличились на 612 504,8 тыс. рублей или на 19,8%.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По итогам проведенного экспертно-аналитического мероприятия Контрольно-счетная палата городского округа Воскресенск предлагает Администрации городского округа Воскресенск расходовать бюджетные ассигнования, выделенные на реализацию муниципальных программ в соответствии с кассовым планом.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17F9B">
        <w:rPr>
          <w:rFonts w:ascii="Times New Roman" w:eastAsia="Times New Roman" w:hAnsi="Times New Roman" w:cs="Times New Roman"/>
          <w:sz w:val="24"/>
          <w:szCs w:val="24"/>
          <w:lang w:bidi="en-US"/>
        </w:rPr>
        <w:t>Активизировать работу в рамках исполнения муниципальных программ: «Экология и окружающая среда»; «Здравоохранение»; «Социальная защита населения»; «Развитие сельского хозяйства»; «Предпринимательство».</w:t>
      </w: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17F9B" w:rsidRPr="00417F9B" w:rsidRDefault="00417F9B" w:rsidP="00417F9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957C7" w:rsidRPr="00417F9B" w:rsidRDefault="003957C7" w:rsidP="00395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57C7" w:rsidRPr="0041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B4"/>
    <w:rsid w:val="003957C7"/>
    <w:rsid w:val="00417F9B"/>
    <w:rsid w:val="00BC2EB4"/>
    <w:rsid w:val="00C0770A"/>
    <w:rsid w:val="00D27CBE"/>
    <w:rsid w:val="00E723F8"/>
    <w:rsid w:val="00E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7B6E"/>
  <w15:chartTrackingRefBased/>
  <w15:docId w15:val="{9C7EC52C-C361-46C0-9322-31F41C89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2023-08-02T12:48:00Z</dcterms:created>
  <dcterms:modified xsi:type="dcterms:W3CDTF">2023-08-03T11:47:00Z</dcterms:modified>
</cp:coreProperties>
</file>